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6176" w14:textId="77777777" w:rsidR="005F35E7" w:rsidRPr="007F2954" w:rsidRDefault="005F35E7" w:rsidP="00FB50C1">
      <w:pPr>
        <w:pStyle w:val="ConsTitle"/>
        <w:ind w:right="-142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ПОЯСНИТЕЛЬНАЯ ЗАПИСКА</w:t>
      </w:r>
    </w:p>
    <w:p w14:paraId="408BAE67" w14:textId="77777777" w:rsidR="00ED3D61" w:rsidRDefault="005F35E7" w:rsidP="00FB50C1">
      <w:pPr>
        <w:pStyle w:val="ConsTitle"/>
        <w:ind w:right="-142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к решению  Собрания представителей муниципального образования – Ирафский район «Об утверждении районного бюджета муниципального об</w:t>
      </w:r>
      <w:r w:rsidR="004C7DDD" w:rsidRPr="007F2954">
        <w:rPr>
          <w:rFonts w:ascii="Times New Roman" w:hAnsi="Times New Roman"/>
          <w:sz w:val="28"/>
          <w:szCs w:val="28"/>
        </w:rPr>
        <w:t xml:space="preserve">разования Ирафский район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4C7DDD" w:rsidRPr="007F2954">
        <w:rPr>
          <w:rFonts w:ascii="Times New Roman" w:hAnsi="Times New Roman"/>
          <w:sz w:val="28"/>
          <w:szCs w:val="28"/>
        </w:rPr>
        <w:t xml:space="preserve"> год и на плановый период </w:t>
      </w:r>
    </w:p>
    <w:p w14:paraId="49AE8AA5" w14:textId="77777777" w:rsidR="005F35E7" w:rsidRPr="007F2954" w:rsidRDefault="00A0419C" w:rsidP="00FB50C1">
      <w:pPr>
        <w:pStyle w:val="ConsTitle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4C7DDD" w:rsidRPr="007F295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5F35E7" w:rsidRPr="007F2954">
        <w:rPr>
          <w:rFonts w:ascii="Times New Roman" w:hAnsi="Times New Roman"/>
          <w:sz w:val="28"/>
          <w:szCs w:val="28"/>
        </w:rPr>
        <w:t>годов»</w:t>
      </w:r>
    </w:p>
    <w:p w14:paraId="4809C4FE" w14:textId="77777777" w:rsidR="005F35E7" w:rsidRPr="007F2954" w:rsidRDefault="005F35E7" w:rsidP="007F2954">
      <w:pPr>
        <w:pStyle w:val="ConsTitle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39D71113" w14:textId="77777777" w:rsidR="005F35E7" w:rsidRPr="007F2954" w:rsidRDefault="005F35E7" w:rsidP="007F2954">
      <w:pPr>
        <w:pStyle w:val="ConsTitle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 w:val="0"/>
          <w:sz w:val="28"/>
          <w:szCs w:val="28"/>
        </w:rPr>
        <w:t>Решение  «Об утверждении районного  бюджета муниципального обр</w:t>
      </w:r>
      <w:r w:rsidR="004C7DDD" w:rsidRPr="007F2954">
        <w:rPr>
          <w:rFonts w:ascii="Times New Roman" w:hAnsi="Times New Roman"/>
          <w:b w:val="0"/>
          <w:sz w:val="28"/>
          <w:szCs w:val="28"/>
        </w:rPr>
        <w:t xml:space="preserve">азования  Ирафский район на </w:t>
      </w:r>
      <w:r w:rsidR="00A0419C">
        <w:rPr>
          <w:rFonts w:ascii="Times New Roman" w:hAnsi="Times New Roman"/>
          <w:b w:val="0"/>
          <w:sz w:val="28"/>
          <w:szCs w:val="28"/>
        </w:rPr>
        <w:t>2024</w:t>
      </w:r>
      <w:r w:rsidR="004C7DDD" w:rsidRPr="007F2954">
        <w:rPr>
          <w:rFonts w:ascii="Times New Roman" w:hAnsi="Times New Roman"/>
          <w:b w:val="0"/>
          <w:sz w:val="28"/>
          <w:szCs w:val="28"/>
        </w:rPr>
        <w:t xml:space="preserve"> год и на  плановый период </w:t>
      </w:r>
      <w:r w:rsidR="00A0419C">
        <w:rPr>
          <w:rFonts w:ascii="Times New Roman" w:hAnsi="Times New Roman"/>
          <w:b w:val="0"/>
          <w:sz w:val="28"/>
          <w:szCs w:val="28"/>
        </w:rPr>
        <w:t>2025</w:t>
      </w:r>
      <w:r w:rsidR="004C7DDD" w:rsidRPr="007F2954">
        <w:rPr>
          <w:rFonts w:ascii="Times New Roman" w:hAnsi="Times New Roman"/>
          <w:b w:val="0"/>
          <w:sz w:val="28"/>
          <w:szCs w:val="28"/>
        </w:rPr>
        <w:t xml:space="preserve"> и </w:t>
      </w:r>
      <w:r w:rsidR="00A0419C">
        <w:rPr>
          <w:rFonts w:ascii="Times New Roman" w:hAnsi="Times New Roman"/>
          <w:b w:val="0"/>
          <w:sz w:val="28"/>
          <w:szCs w:val="28"/>
        </w:rPr>
        <w:t>2026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годов» подготовлен</w:t>
      </w:r>
      <w:r w:rsidR="00FB50C1">
        <w:rPr>
          <w:rFonts w:ascii="Times New Roman" w:hAnsi="Times New Roman"/>
          <w:b w:val="0"/>
          <w:sz w:val="28"/>
          <w:szCs w:val="28"/>
        </w:rPr>
        <w:t>о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в соответствии с требованиями Бюджетного кодекса Российской</w:t>
      </w:r>
      <w:r w:rsidR="00FB50C1">
        <w:rPr>
          <w:rFonts w:ascii="Times New Roman" w:hAnsi="Times New Roman"/>
          <w:b w:val="0"/>
          <w:sz w:val="28"/>
          <w:szCs w:val="28"/>
        </w:rPr>
        <w:t xml:space="preserve"> Федерации и решением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Собрания представителей муниципального образования – Ирафский район от </w:t>
      </w:r>
      <w:r w:rsidR="008F278F" w:rsidRPr="007F2954">
        <w:rPr>
          <w:rFonts w:ascii="Times New Roman" w:hAnsi="Times New Roman"/>
          <w:b w:val="0"/>
          <w:sz w:val="28"/>
          <w:szCs w:val="28"/>
        </w:rPr>
        <w:t>30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</w:t>
      </w:r>
      <w:r w:rsidR="00CB24F4" w:rsidRPr="007F2954">
        <w:rPr>
          <w:rFonts w:ascii="Times New Roman" w:hAnsi="Times New Roman"/>
          <w:b w:val="0"/>
          <w:sz w:val="28"/>
          <w:szCs w:val="28"/>
        </w:rPr>
        <w:t>апреля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20</w:t>
      </w:r>
      <w:r w:rsidR="00CB24F4" w:rsidRPr="007F2954">
        <w:rPr>
          <w:rFonts w:ascii="Times New Roman" w:hAnsi="Times New Roman"/>
          <w:b w:val="0"/>
          <w:sz w:val="28"/>
          <w:szCs w:val="28"/>
        </w:rPr>
        <w:t xml:space="preserve">21 </w:t>
      </w:r>
      <w:r w:rsidRPr="007F2954">
        <w:rPr>
          <w:rFonts w:ascii="Times New Roman" w:hAnsi="Times New Roman"/>
          <w:b w:val="0"/>
          <w:sz w:val="28"/>
          <w:szCs w:val="28"/>
        </w:rPr>
        <w:t>года №</w:t>
      </w:r>
      <w:r w:rsidR="00CB24F4" w:rsidRPr="007F2954">
        <w:rPr>
          <w:rFonts w:ascii="Times New Roman" w:hAnsi="Times New Roman"/>
          <w:b w:val="0"/>
          <w:sz w:val="28"/>
          <w:szCs w:val="28"/>
        </w:rPr>
        <w:t>23/8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 «О бюджетном процессе муниципального образования – Ирафский район».</w:t>
      </w:r>
    </w:p>
    <w:p w14:paraId="0AB6E6B7" w14:textId="77777777" w:rsidR="005F35E7" w:rsidRPr="007F2954" w:rsidRDefault="005F35E7" w:rsidP="007F2954">
      <w:pPr>
        <w:autoSpaceDE w:val="0"/>
        <w:autoSpaceDN w:val="0"/>
        <w:adjustRightInd w:val="0"/>
        <w:spacing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основу бюджетных проектировок положены сформулированные в Бюджетном послании Президента Российской Федерации стратегические прио</w:t>
      </w:r>
      <w:r w:rsidR="004C7DDD" w:rsidRPr="007F2954">
        <w:rPr>
          <w:rFonts w:ascii="Times New Roman" w:hAnsi="Times New Roman"/>
          <w:sz w:val="28"/>
          <w:szCs w:val="28"/>
        </w:rPr>
        <w:t xml:space="preserve">ритеты бюджетной политики в </w:t>
      </w:r>
      <w:r w:rsidR="00A0419C">
        <w:rPr>
          <w:rFonts w:ascii="Times New Roman" w:hAnsi="Times New Roman"/>
          <w:sz w:val="28"/>
          <w:szCs w:val="28"/>
        </w:rPr>
        <w:t>2024</w:t>
      </w:r>
      <w:r w:rsidR="004C7DDD" w:rsidRPr="007F2954">
        <w:rPr>
          <w:rFonts w:ascii="Times New Roman" w:hAnsi="Times New Roman"/>
          <w:sz w:val="28"/>
          <w:szCs w:val="28"/>
        </w:rPr>
        <w:t>-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годах, а также ключевые ориентиры развития муниципального образования – Ирафский район, определённые Стратегией социально-экономического развития муниципального образования – Ирафский район до 202</w:t>
      </w:r>
      <w:r w:rsidR="001F0EB7" w:rsidRPr="007F2954">
        <w:rPr>
          <w:rFonts w:ascii="Times New Roman" w:hAnsi="Times New Roman"/>
          <w:sz w:val="28"/>
          <w:szCs w:val="28"/>
        </w:rPr>
        <w:t>8</w:t>
      </w:r>
      <w:r w:rsidRPr="007F2954">
        <w:rPr>
          <w:rFonts w:ascii="Times New Roman" w:hAnsi="Times New Roman"/>
          <w:sz w:val="28"/>
          <w:szCs w:val="28"/>
        </w:rPr>
        <w:t xml:space="preserve"> года. Реализация этих приоритетов требует обеспечения бюджетной устойчивости и повышения эффективности использования бюджетных средств.</w:t>
      </w:r>
    </w:p>
    <w:p w14:paraId="25BDA1AB" w14:textId="77777777" w:rsidR="005F35E7" w:rsidRPr="007F2954" w:rsidRDefault="005F35E7" w:rsidP="00FB50C1">
      <w:pPr>
        <w:pStyle w:val="ab"/>
        <w:ind w:right="-142" w:firstLine="426"/>
        <w:jc w:val="center"/>
        <w:outlineLvl w:val="0"/>
        <w:rPr>
          <w:rFonts w:ascii="Times New Roman" w:hAnsi="Times New Roman"/>
          <w:b/>
          <w:szCs w:val="28"/>
        </w:rPr>
      </w:pPr>
      <w:r w:rsidRPr="007F2954">
        <w:rPr>
          <w:rFonts w:ascii="Times New Roman" w:hAnsi="Times New Roman"/>
          <w:b/>
          <w:szCs w:val="28"/>
        </w:rPr>
        <w:t>Формирование текстовой части Решения о бюджете</w:t>
      </w:r>
      <w:r w:rsidR="004C7DDD" w:rsidRPr="007F2954">
        <w:rPr>
          <w:rFonts w:ascii="Times New Roman" w:hAnsi="Times New Roman"/>
          <w:b/>
          <w:szCs w:val="28"/>
        </w:rPr>
        <w:t xml:space="preserve"> муниципального района   на </w:t>
      </w:r>
      <w:r w:rsidR="00A0419C">
        <w:rPr>
          <w:rFonts w:ascii="Times New Roman" w:hAnsi="Times New Roman"/>
          <w:b/>
          <w:szCs w:val="28"/>
        </w:rPr>
        <w:t>2024</w:t>
      </w:r>
      <w:r w:rsidR="00ED3D61">
        <w:rPr>
          <w:rFonts w:ascii="Times New Roman" w:hAnsi="Times New Roman"/>
          <w:b/>
          <w:szCs w:val="28"/>
        </w:rPr>
        <w:t xml:space="preserve"> </w:t>
      </w:r>
      <w:r w:rsidRPr="007F2954">
        <w:rPr>
          <w:rFonts w:ascii="Times New Roman" w:hAnsi="Times New Roman"/>
          <w:b/>
          <w:szCs w:val="28"/>
        </w:rPr>
        <w:t>год</w:t>
      </w:r>
      <w:r w:rsidR="004C7DDD" w:rsidRPr="007F2954">
        <w:rPr>
          <w:rFonts w:ascii="Times New Roman" w:hAnsi="Times New Roman"/>
          <w:b/>
          <w:szCs w:val="28"/>
        </w:rPr>
        <w:t xml:space="preserve"> и на плановый период </w:t>
      </w:r>
      <w:r w:rsidR="00A0419C">
        <w:rPr>
          <w:rFonts w:ascii="Times New Roman" w:hAnsi="Times New Roman"/>
          <w:b/>
          <w:szCs w:val="28"/>
        </w:rPr>
        <w:t>2025</w:t>
      </w:r>
      <w:r w:rsidR="00C10557">
        <w:rPr>
          <w:rFonts w:ascii="Times New Roman" w:hAnsi="Times New Roman"/>
          <w:b/>
          <w:szCs w:val="28"/>
        </w:rPr>
        <w:t xml:space="preserve"> </w:t>
      </w:r>
      <w:r w:rsidR="004C7DDD" w:rsidRPr="007F2954">
        <w:rPr>
          <w:rFonts w:ascii="Times New Roman" w:hAnsi="Times New Roman"/>
          <w:b/>
          <w:szCs w:val="28"/>
        </w:rPr>
        <w:t xml:space="preserve">и </w:t>
      </w:r>
      <w:r w:rsidR="00A0419C">
        <w:rPr>
          <w:rFonts w:ascii="Times New Roman" w:hAnsi="Times New Roman"/>
          <w:b/>
          <w:szCs w:val="28"/>
        </w:rPr>
        <w:t>2026</w:t>
      </w:r>
      <w:r w:rsidRPr="007F2954">
        <w:rPr>
          <w:rFonts w:ascii="Times New Roman" w:hAnsi="Times New Roman"/>
          <w:b/>
          <w:szCs w:val="28"/>
        </w:rPr>
        <w:t xml:space="preserve"> годов</w:t>
      </w:r>
    </w:p>
    <w:p w14:paraId="76EFF6E2" w14:textId="77777777" w:rsidR="005F35E7" w:rsidRPr="007F2954" w:rsidRDefault="005F35E7" w:rsidP="00FB50C1">
      <w:pPr>
        <w:pStyle w:val="ab"/>
        <w:ind w:right="-142" w:firstLine="426"/>
        <w:jc w:val="center"/>
        <w:outlineLvl w:val="0"/>
        <w:rPr>
          <w:rFonts w:ascii="Times New Roman" w:hAnsi="Times New Roman"/>
          <w:b/>
          <w:szCs w:val="28"/>
        </w:rPr>
      </w:pPr>
    </w:p>
    <w:p w14:paraId="6EDF2D2A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Общие требования к структуре и содержанию Решения «О бюджете муниципального района» установлены ст. 184</w:t>
      </w:r>
      <w:r w:rsidRPr="007F2954">
        <w:rPr>
          <w:rFonts w:ascii="Times New Roman" w:hAnsi="Times New Roman"/>
          <w:sz w:val="28"/>
          <w:szCs w:val="28"/>
          <w:vertAlign w:val="superscript"/>
        </w:rPr>
        <w:t>1</w:t>
      </w:r>
      <w:r w:rsidRPr="007F295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которые применительно к бюджету муниципального района конкретизируются ст.28 - 35 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Алания».</w:t>
      </w:r>
    </w:p>
    <w:p w14:paraId="02D4A836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 соответствии со статьей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  решение  содержит показатели бюджета муниципального района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годов.</w:t>
      </w:r>
    </w:p>
    <w:p w14:paraId="3345CE26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Пунктом 1 статьи 184</w:t>
      </w:r>
      <w:r w:rsidRPr="007F2954">
        <w:rPr>
          <w:rFonts w:ascii="Times New Roman" w:hAnsi="Times New Roman"/>
          <w:sz w:val="28"/>
          <w:szCs w:val="28"/>
          <w:vertAlign w:val="superscript"/>
        </w:rPr>
        <w:t>1</w:t>
      </w:r>
      <w:r w:rsidRPr="007F295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статьей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 установлен перечень основных характеристик бюджета, утверждаемых проектом решения о бюджете: объем доходов, расходов, дефицит бюджета, условно утверждаемые расходы планового периода.</w:t>
      </w:r>
    </w:p>
    <w:p w14:paraId="180259EE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Все указанные параметры бюджета муниципального района, являющиеся предметом рассмотрения Собранием представителей муниципального образования – Ирафский район Республики Северная Осетия-Алания   и  представлены в </w:t>
      </w:r>
      <w:r w:rsidRPr="007F2954">
        <w:rPr>
          <w:rFonts w:ascii="Times New Roman" w:hAnsi="Times New Roman"/>
          <w:b/>
          <w:sz w:val="28"/>
          <w:szCs w:val="28"/>
        </w:rPr>
        <w:t>статье 1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lastRenderedPageBreak/>
        <w:t>проекта реше</w:t>
      </w:r>
      <w:r w:rsidR="003518CC" w:rsidRPr="007F2954">
        <w:rPr>
          <w:rFonts w:ascii="Times New Roman" w:hAnsi="Times New Roman"/>
          <w:sz w:val="28"/>
          <w:szCs w:val="28"/>
        </w:rPr>
        <w:t xml:space="preserve">ния Собрания (частью 1 –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3518CC" w:rsidRPr="007F2954">
        <w:rPr>
          <w:rFonts w:ascii="Times New Roman" w:hAnsi="Times New Roman"/>
          <w:sz w:val="28"/>
          <w:szCs w:val="28"/>
        </w:rPr>
        <w:t xml:space="preserve"> год, частью 2 – на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год </w:t>
      </w:r>
      <w:r w:rsidR="003518CC" w:rsidRPr="007F2954">
        <w:rPr>
          <w:rFonts w:ascii="Times New Roman" w:hAnsi="Times New Roman"/>
          <w:sz w:val="28"/>
          <w:szCs w:val="28"/>
        </w:rPr>
        <w:t xml:space="preserve">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>год).</w:t>
      </w:r>
    </w:p>
    <w:p w14:paraId="2D40CCF0" w14:textId="77777777" w:rsidR="005F35E7" w:rsidRPr="007F2954" w:rsidRDefault="005F35E7" w:rsidP="00A3467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К основным характеристикам бюджета муниципального района, рассматриваемым  Собранием представителей муниципального образования – Ирафский район Республики Северная Осетия-Алания отнесены нормативы распределения доходов между бюджетами сельских поселений и </w:t>
      </w:r>
      <w:r w:rsidR="004A1960">
        <w:rPr>
          <w:rFonts w:ascii="Times New Roman" w:hAnsi="Times New Roman"/>
          <w:sz w:val="28"/>
          <w:szCs w:val="28"/>
        </w:rPr>
        <w:t>муниципального района</w:t>
      </w:r>
      <w:r w:rsidRPr="007F2954">
        <w:rPr>
          <w:rFonts w:ascii="Times New Roman" w:hAnsi="Times New Roman"/>
          <w:sz w:val="28"/>
          <w:szCs w:val="28"/>
        </w:rPr>
        <w:t xml:space="preserve">,  закрепленные Бюджетным кодексом Российской Федерации и Законом Республики Северная Осетия-Алания «О межбюджетных отношениях в Республике Северная Осетия-Алания», подлежащие утверждению решением Собрания о бюджете муниципального района. Указанные нормативы предлагается установить </w:t>
      </w:r>
      <w:r w:rsidR="00FB50C1">
        <w:rPr>
          <w:rFonts w:ascii="Times New Roman" w:hAnsi="Times New Roman"/>
          <w:b/>
          <w:sz w:val="28"/>
          <w:szCs w:val="28"/>
        </w:rPr>
        <w:t>статье</w:t>
      </w:r>
      <w:r w:rsidRPr="007F2954">
        <w:rPr>
          <w:rFonts w:ascii="Times New Roman" w:hAnsi="Times New Roman"/>
          <w:b/>
          <w:sz w:val="28"/>
          <w:szCs w:val="28"/>
        </w:rPr>
        <w:t>й 2</w:t>
      </w:r>
      <w:r w:rsidRPr="007F2954">
        <w:rPr>
          <w:rFonts w:ascii="Times New Roman" w:hAnsi="Times New Roman"/>
          <w:sz w:val="28"/>
          <w:szCs w:val="28"/>
        </w:rPr>
        <w:t xml:space="preserve"> проекта решения и приложением 1 к проекту решения.</w:t>
      </w:r>
    </w:p>
    <w:p w14:paraId="2A02E5FC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 данной статье приложением 2 к проекту решения предлагается утвердить </w:t>
      </w:r>
      <w:r w:rsidR="003518CC" w:rsidRPr="007F2954">
        <w:rPr>
          <w:rFonts w:ascii="Times New Roman" w:hAnsi="Times New Roman"/>
          <w:sz w:val="28"/>
          <w:szCs w:val="28"/>
        </w:rPr>
        <w:t xml:space="preserve">доходы районного бюджета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</w:t>
      </w:r>
      <w:r w:rsidR="002212BF">
        <w:rPr>
          <w:rFonts w:ascii="Times New Roman" w:hAnsi="Times New Roman"/>
          <w:sz w:val="28"/>
          <w:szCs w:val="28"/>
        </w:rPr>
        <w:t xml:space="preserve"> и </w:t>
      </w:r>
      <w:r w:rsidRPr="007F2954">
        <w:rPr>
          <w:rFonts w:ascii="Times New Roman" w:hAnsi="Times New Roman"/>
          <w:sz w:val="28"/>
          <w:szCs w:val="28"/>
        </w:rPr>
        <w:t xml:space="preserve"> на </w:t>
      </w:r>
      <w:r w:rsidR="003518CC" w:rsidRPr="007F2954">
        <w:rPr>
          <w:rFonts w:ascii="Times New Roman" w:hAnsi="Times New Roman"/>
          <w:sz w:val="28"/>
          <w:szCs w:val="28"/>
        </w:rPr>
        <w:t xml:space="preserve">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="003518CC"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="00914AF8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 годов.</w:t>
      </w:r>
    </w:p>
    <w:p w14:paraId="4C3DC35F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7F2954">
        <w:rPr>
          <w:rFonts w:ascii="Times New Roman" w:hAnsi="Times New Roman"/>
          <w:b/>
          <w:sz w:val="28"/>
          <w:szCs w:val="28"/>
        </w:rPr>
        <w:t>статьей 3</w:t>
      </w:r>
      <w:r w:rsidRPr="007F2954">
        <w:rPr>
          <w:rFonts w:ascii="Times New Roman" w:hAnsi="Times New Roman"/>
          <w:sz w:val="28"/>
          <w:szCs w:val="28"/>
        </w:rPr>
        <w:t xml:space="preserve"> проекта решения </w:t>
      </w:r>
      <w:r w:rsidR="00FB50C1" w:rsidRPr="007F2954">
        <w:rPr>
          <w:rFonts w:ascii="Times New Roman" w:hAnsi="Times New Roman"/>
          <w:sz w:val="28"/>
          <w:szCs w:val="28"/>
        </w:rPr>
        <w:t xml:space="preserve">Собрания 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предусмотрено утверждение приложени</w:t>
      </w:r>
      <w:r w:rsidR="002212BF">
        <w:rPr>
          <w:rFonts w:ascii="Times New Roman" w:hAnsi="Times New Roman"/>
          <w:sz w:val="28"/>
          <w:szCs w:val="28"/>
        </w:rPr>
        <w:t>я 3</w:t>
      </w:r>
      <w:r w:rsidRPr="007F2954">
        <w:rPr>
          <w:rFonts w:ascii="Times New Roman" w:hAnsi="Times New Roman"/>
          <w:sz w:val="28"/>
          <w:szCs w:val="28"/>
        </w:rPr>
        <w:t>, устанавливающ</w:t>
      </w:r>
      <w:r w:rsidR="002212BF">
        <w:rPr>
          <w:rFonts w:ascii="Times New Roman" w:hAnsi="Times New Roman"/>
          <w:sz w:val="28"/>
          <w:szCs w:val="28"/>
        </w:rPr>
        <w:t>его</w:t>
      </w:r>
      <w:r w:rsidRPr="007F2954">
        <w:rPr>
          <w:rFonts w:ascii="Times New Roman" w:hAnsi="Times New Roman"/>
          <w:sz w:val="28"/>
          <w:szCs w:val="28"/>
        </w:rPr>
        <w:t xml:space="preserve"> перечень главных администраторов источников внутреннего финансирования дефицита бюджета муниципального района, а также перечни закрепляемых за ними доходов и источников финансирования дефицита бюджета муниципального района.</w:t>
      </w:r>
    </w:p>
    <w:p w14:paraId="787CF0A5" w14:textId="77777777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 xml:space="preserve">Статьей 4 </w:t>
      </w:r>
      <w:r w:rsidRPr="007F2954">
        <w:rPr>
          <w:rFonts w:ascii="Times New Roman" w:hAnsi="Times New Roman"/>
          <w:sz w:val="28"/>
          <w:szCs w:val="28"/>
        </w:rPr>
        <w:t xml:space="preserve">решения Собрания </w:t>
      </w:r>
      <w:r w:rsidR="00FB50C1" w:rsidRPr="007F2954">
        <w:rPr>
          <w:rFonts w:ascii="Times New Roman" w:hAnsi="Times New Roman"/>
          <w:sz w:val="28"/>
          <w:szCs w:val="28"/>
        </w:rPr>
        <w:t xml:space="preserve">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в соответствии с требованиями статьи 184</w:t>
      </w:r>
      <w:r w:rsidRPr="007F295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F2954">
        <w:rPr>
          <w:rFonts w:ascii="Times New Roman" w:hAnsi="Times New Roman"/>
          <w:sz w:val="28"/>
          <w:szCs w:val="28"/>
        </w:rPr>
        <w:t>Бюджетного кодекса Российской Федерации и статьи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 предлагается утвердить:</w:t>
      </w:r>
    </w:p>
    <w:p w14:paraId="6C28E1AD" w14:textId="77777777" w:rsidR="005F35E7" w:rsidRPr="007F2954" w:rsidRDefault="00FB50C1" w:rsidP="00FB50C1">
      <w:pPr>
        <w:widowControl w:val="0"/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z w:val="28"/>
          <w:szCs w:val="28"/>
        </w:rPr>
        <w:t xml:space="preserve">общий объем бюджетных ассигнований на исполнение публичных </w:t>
      </w:r>
      <w:r w:rsidR="00CD05D6" w:rsidRPr="007F2954">
        <w:rPr>
          <w:rFonts w:ascii="Times New Roman" w:hAnsi="Times New Roman"/>
          <w:sz w:val="28"/>
          <w:szCs w:val="28"/>
        </w:rPr>
        <w:t>нормативных обя</w:t>
      </w:r>
      <w:r w:rsidR="003518CC" w:rsidRPr="007F2954">
        <w:rPr>
          <w:rFonts w:ascii="Times New Roman" w:hAnsi="Times New Roman"/>
          <w:sz w:val="28"/>
          <w:szCs w:val="28"/>
        </w:rPr>
        <w:t xml:space="preserve">зательств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и 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на плановый период </w:t>
      </w:r>
      <w:r w:rsidR="00A0419C">
        <w:rPr>
          <w:rFonts w:ascii="Times New Roman" w:hAnsi="Times New Roman"/>
          <w:snapToGrid w:val="0"/>
          <w:sz w:val="28"/>
          <w:szCs w:val="28"/>
        </w:rPr>
        <w:t>2025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A0419C">
        <w:rPr>
          <w:rFonts w:ascii="Times New Roman" w:hAnsi="Times New Roman"/>
          <w:snapToGrid w:val="0"/>
          <w:sz w:val="28"/>
          <w:szCs w:val="28"/>
        </w:rPr>
        <w:t>2026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годов;</w:t>
      </w:r>
    </w:p>
    <w:p w14:paraId="77668DE0" w14:textId="77777777" w:rsidR="005F35E7" w:rsidRPr="007F2954" w:rsidRDefault="00FB50C1" w:rsidP="00FB50C1">
      <w:pPr>
        <w:widowControl w:val="0"/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нормативную величину бюджетных ассигнований резервного фонда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14:paraId="345DB719" w14:textId="77777777" w:rsidR="005F35E7" w:rsidRPr="007F2954" w:rsidRDefault="00FB50C1" w:rsidP="00FB50C1">
      <w:pPr>
        <w:widowControl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та муниципального района на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и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на плановый период </w:t>
      </w:r>
      <w:r w:rsidR="00A0419C">
        <w:rPr>
          <w:rFonts w:ascii="Times New Roman" w:hAnsi="Times New Roman"/>
          <w:snapToGrid w:val="0"/>
          <w:sz w:val="28"/>
          <w:szCs w:val="28"/>
        </w:rPr>
        <w:t>2025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A0419C">
        <w:rPr>
          <w:rFonts w:ascii="Times New Roman" w:hAnsi="Times New Roman"/>
          <w:snapToGrid w:val="0"/>
          <w:sz w:val="28"/>
          <w:szCs w:val="28"/>
        </w:rPr>
        <w:t>2026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 xml:space="preserve">согласно приложению </w:t>
      </w:r>
      <w:r w:rsidR="002212BF">
        <w:rPr>
          <w:rFonts w:ascii="Times New Roman" w:hAnsi="Times New Roman"/>
          <w:snapToGrid w:val="0"/>
          <w:sz w:val="28"/>
          <w:szCs w:val="28"/>
        </w:rPr>
        <w:t>4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;</w:t>
      </w:r>
    </w:p>
    <w:p w14:paraId="0A460324" w14:textId="77777777" w:rsidR="005F35E7" w:rsidRPr="007F2954" w:rsidRDefault="00FB50C1" w:rsidP="00FB50C1">
      <w:pPr>
        <w:widowControl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ведомственную структуру расходов бюджета му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>ниципального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района на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на плановый период </w:t>
      </w:r>
      <w:r w:rsidR="00A0419C">
        <w:rPr>
          <w:rFonts w:ascii="Times New Roman" w:hAnsi="Times New Roman"/>
          <w:snapToGrid w:val="0"/>
          <w:sz w:val="28"/>
          <w:szCs w:val="28"/>
        </w:rPr>
        <w:t>2025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A0419C">
        <w:rPr>
          <w:rFonts w:ascii="Times New Roman" w:hAnsi="Times New Roman"/>
          <w:snapToGrid w:val="0"/>
          <w:sz w:val="28"/>
          <w:szCs w:val="28"/>
        </w:rPr>
        <w:t>2026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</w:t>
      </w:r>
      <w:r w:rsidR="002212BF">
        <w:rPr>
          <w:rFonts w:ascii="Times New Roman" w:hAnsi="Times New Roman"/>
          <w:snapToGrid w:val="0"/>
          <w:sz w:val="28"/>
          <w:szCs w:val="28"/>
        </w:rPr>
        <w:t>5</w:t>
      </w:r>
      <w:r w:rsidR="005F35E7" w:rsidRPr="007F2954">
        <w:rPr>
          <w:rFonts w:ascii="Times New Roman" w:hAnsi="Times New Roman"/>
          <w:sz w:val="28"/>
          <w:szCs w:val="28"/>
        </w:rPr>
        <w:t>;</w:t>
      </w:r>
    </w:p>
    <w:p w14:paraId="3AF33360" w14:textId="77777777" w:rsidR="005F35E7" w:rsidRPr="007F2954" w:rsidRDefault="00FB50C1" w:rsidP="00FB50C1">
      <w:pPr>
        <w:widowControl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МО-Ирафский район и непрограммным направлениям деятельности), разделам, подразделам, группам и по </w:t>
      </w:r>
      <w:r w:rsidR="009E0026" w:rsidRPr="007F2954">
        <w:rPr>
          <w:rFonts w:ascii="Times New Roman" w:hAnsi="Times New Roman"/>
          <w:snapToGrid w:val="0"/>
          <w:sz w:val="28"/>
          <w:szCs w:val="28"/>
        </w:rPr>
        <w:t>группам видов расходов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классификации расходов бюдже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 xml:space="preserve">та муниципального района на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и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 xml:space="preserve"> плановый период </w:t>
      </w:r>
      <w:r w:rsidR="00A0419C">
        <w:rPr>
          <w:rFonts w:ascii="Times New Roman" w:hAnsi="Times New Roman"/>
          <w:snapToGrid w:val="0"/>
          <w:sz w:val="28"/>
          <w:szCs w:val="28"/>
        </w:rPr>
        <w:t>2025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="00A0419C">
        <w:rPr>
          <w:rFonts w:ascii="Times New Roman" w:hAnsi="Times New Roman"/>
          <w:snapToGrid w:val="0"/>
          <w:sz w:val="28"/>
          <w:szCs w:val="28"/>
        </w:rPr>
        <w:t>2026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</w:t>
      </w:r>
      <w:r w:rsidR="002212BF">
        <w:rPr>
          <w:rFonts w:ascii="Times New Roman" w:hAnsi="Times New Roman"/>
          <w:snapToGrid w:val="0"/>
          <w:sz w:val="28"/>
          <w:szCs w:val="28"/>
        </w:rPr>
        <w:t>8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;</w:t>
      </w:r>
    </w:p>
    <w:p w14:paraId="1F06C5AA" w14:textId="77777777" w:rsidR="005F35E7" w:rsidRPr="007F2954" w:rsidRDefault="00A1058F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МО-Ирафский район</w:t>
      </w:r>
      <w:r w:rsidR="005F35E7" w:rsidRPr="007F2954">
        <w:rPr>
          <w:rFonts w:ascii="Times New Roman" w:hAnsi="Times New Roman"/>
          <w:sz w:val="28"/>
          <w:szCs w:val="28"/>
        </w:rPr>
        <w:t>.</w:t>
      </w:r>
    </w:p>
    <w:p w14:paraId="61D9D1CA" w14:textId="77777777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Статьей 5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предлагается определить особенности использования бюджетных ассигнований по обеспечению деятельности муниципальных служащих и работников муниципальных учреждений.</w:t>
      </w:r>
    </w:p>
    <w:p w14:paraId="7C5213B6" w14:textId="77777777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lastRenderedPageBreak/>
        <w:t xml:space="preserve">Статьей 6 </w:t>
      </w:r>
      <w:r w:rsidRPr="007F2954">
        <w:rPr>
          <w:rFonts w:ascii="Times New Roman" w:hAnsi="Times New Roman"/>
          <w:sz w:val="28"/>
          <w:szCs w:val="28"/>
        </w:rPr>
        <w:t>решения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в соответствии с требованиями статьи 78 Бюджетного кодекса Российской Федерации предусмотрено утверждение с</w:t>
      </w:r>
      <w:r w:rsidRPr="007F2954">
        <w:rPr>
          <w:rFonts w:ascii="Times New Roman" w:hAnsi="Times New Roman"/>
          <w:snapToGrid w:val="0"/>
          <w:sz w:val="28"/>
          <w:szCs w:val="28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автономными и бюджетными учреждениями, по главным распорядителям средств бюджета муниципального района.</w:t>
      </w:r>
    </w:p>
    <w:p w14:paraId="73CB2B72" w14:textId="77777777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Статьей 7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предлагается утвердить приложения </w:t>
      </w:r>
      <w:r w:rsidR="002212BF">
        <w:rPr>
          <w:rFonts w:ascii="Times New Roman" w:hAnsi="Times New Roman"/>
          <w:sz w:val="28"/>
          <w:szCs w:val="28"/>
        </w:rPr>
        <w:t>7</w:t>
      </w:r>
      <w:r w:rsidR="00D5719B" w:rsidRPr="007F2954">
        <w:rPr>
          <w:rFonts w:ascii="Times New Roman" w:hAnsi="Times New Roman"/>
          <w:sz w:val="28"/>
          <w:szCs w:val="28"/>
        </w:rPr>
        <w:t xml:space="preserve">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</w:t>
      </w:r>
      <w:r w:rsidR="00CD05D6" w:rsidRPr="007F2954">
        <w:rPr>
          <w:rFonts w:ascii="Times New Roman" w:hAnsi="Times New Roman"/>
          <w:sz w:val="28"/>
          <w:szCs w:val="28"/>
        </w:rPr>
        <w:t xml:space="preserve"> и на планов</w:t>
      </w:r>
      <w:r w:rsidR="00D5719B" w:rsidRPr="007F2954">
        <w:rPr>
          <w:rFonts w:ascii="Times New Roman" w:hAnsi="Times New Roman"/>
          <w:sz w:val="28"/>
          <w:szCs w:val="28"/>
        </w:rPr>
        <w:t xml:space="preserve">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="00D5719B"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годов, которыми будет установлено распределение основной части межбюджетных трансфертов из бюджета муниципального района между бюджетами сельских поселений.  Также частью 3 данной статьи в качестве  критерия выравнивания расчетной бюджетной обеспечен</w:t>
      </w:r>
      <w:r w:rsidR="00D5719B" w:rsidRPr="007F2954">
        <w:rPr>
          <w:rFonts w:ascii="Times New Roman" w:hAnsi="Times New Roman"/>
          <w:sz w:val="28"/>
          <w:szCs w:val="28"/>
        </w:rPr>
        <w:t xml:space="preserve">ности сельских поселений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 устанавливается уровень равный 0,6 сложившийся при расчете дотации на выравнивание бюджетный обеспеченности сельских поселений.</w:t>
      </w:r>
    </w:p>
    <w:p w14:paraId="544E97D8" w14:textId="77777777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Кроме того, предлагается предоставить Администрации местного самоуправления МО-Ирафский район  Республики Северная Осетия - Алания право осуществлять сокращение (увеличение) межбюджетных трансфертов, предоставляемых сельским поселениям за счет средств бюджета муниципального района,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муниципального района.</w:t>
      </w:r>
    </w:p>
    <w:p w14:paraId="662414CE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Статьей 8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 </w:t>
      </w:r>
      <w:r w:rsidR="0042445C" w:rsidRPr="007F2954">
        <w:rPr>
          <w:rFonts w:ascii="Times New Roman" w:hAnsi="Times New Roman"/>
          <w:sz w:val="28"/>
          <w:szCs w:val="28"/>
        </w:rPr>
        <w:t xml:space="preserve">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приложени</w:t>
      </w:r>
      <w:r w:rsidR="002212BF">
        <w:rPr>
          <w:rFonts w:ascii="Times New Roman" w:hAnsi="Times New Roman"/>
          <w:sz w:val="28"/>
          <w:szCs w:val="28"/>
        </w:rPr>
        <w:t>е</w:t>
      </w:r>
      <w:r w:rsidRPr="007F2954">
        <w:rPr>
          <w:rFonts w:ascii="Times New Roman" w:hAnsi="Times New Roman"/>
          <w:sz w:val="28"/>
          <w:szCs w:val="28"/>
        </w:rPr>
        <w:t xml:space="preserve">м </w:t>
      </w:r>
      <w:r w:rsidR="002212BF">
        <w:rPr>
          <w:rFonts w:ascii="Times New Roman" w:hAnsi="Times New Roman"/>
          <w:sz w:val="28"/>
          <w:szCs w:val="28"/>
        </w:rPr>
        <w:t>8</w:t>
      </w:r>
      <w:r w:rsidR="00D5719B" w:rsidRPr="007F2954">
        <w:rPr>
          <w:rFonts w:ascii="Times New Roman" w:hAnsi="Times New Roman"/>
          <w:sz w:val="28"/>
          <w:szCs w:val="28"/>
        </w:rPr>
        <w:t xml:space="preserve">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и на плановый пери</w:t>
      </w:r>
      <w:r w:rsidR="00D5719B" w:rsidRPr="007F2954">
        <w:rPr>
          <w:rFonts w:ascii="Times New Roman" w:hAnsi="Times New Roman"/>
          <w:sz w:val="28"/>
          <w:szCs w:val="28"/>
        </w:rPr>
        <w:t xml:space="preserve">од </w:t>
      </w:r>
      <w:r w:rsidR="00A0419C">
        <w:rPr>
          <w:rFonts w:ascii="Times New Roman" w:hAnsi="Times New Roman"/>
          <w:sz w:val="28"/>
          <w:szCs w:val="28"/>
        </w:rPr>
        <w:t>2025</w:t>
      </w:r>
      <w:r w:rsidR="00CD05D6"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годов утверждаются источники финансирования дефицита бюджета муниципального района для отражения показателей бюджета (поступлений и выплат из источников финансирования дефицита бюджета), отнесенных в соответствии с бюджетной классификацией Российской Федерации к источникам финансирования дефицитов бюджетов Российской Федерации.</w:t>
      </w:r>
    </w:p>
    <w:p w14:paraId="113F0CCA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 xml:space="preserve">Статья 9 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 </w:t>
      </w:r>
      <w:r w:rsidR="0042445C" w:rsidRPr="007F2954">
        <w:rPr>
          <w:rFonts w:ascii="Times New Roman" w:hAnsi="Times New Roman"/>
          <w:sz w:val="28"/>
          <w:szCs w:val="28"/>
        </w:rPr>
        <w:t xml:space="preserve">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регулирует вопросы управления муниципальным внутренним долгом МО-Ирафский район, в том числе предусматривает утверждение в соответствии с требованиями Бюджетного кодекса Российской Федерации  (статьи 108, 108</w:t>
      </w:r>
      <w:r w:rsidRPr="007F2954">
        <w:rPr>
          <w:rFonts w:ascii="Times New Roman" w:hAnsi="Times New Roman"/>
          <w:sz w:val="28"/>
          <w:szCs w:val="28"/>
          <w:vertAlign w:val="superscript"/>
        </w:rPr>
        <w:t>1</w:t>
      </w:r>
      <w:r w:rsidRPr="007F2954">
        <w:rPr>
          <w:rFonts w:ascii="Times New Roman" w:hAnsi="Times New Roman"/>
          <w:sz w:val="28"/>
          <w:szCs w:val="28"/>
        </w:rPr>
        <w:t>, 110 и  110</w:t>
      </w:r>
      <w:r w:rsidRPr="007F2954">
        <w:rPr>
          <w:rFonts w:ascii="Times New Roman" w:hAnsi="Times New Roman"/>
          <w:sz w:val="28"/>
          <w:szCs w:val="28"/>
          <w:vertAlign w:val="superscript"/>
        </w:rPr>
        <w:t>2</w:t>
      </w:r>
      <w:r w:rsidR="00D5719B" w:rsidRPr="007F2954">
        <w:rPr>
          <w:rFonts w:ascii="Times New Roman" w:hAnsi="Times New Roman"/>
          <w:sz w:val="28"/>
          <w:szCs w:val="28"/>
        </w:rPr>
        <w:t xml:space="preserve">)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="00D5719B"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годов верхнего предела муниципального долга МО-Ирафский район по долговым обязательствам МО-Ирафский</w:t>
      </w:r>
      <w:r w:rsidR="00D5719B" w:rsidRPr="007F2954">
        <w:rPr>
          <w:rFonts w:ascii="Times New Roman" w:hAnsi="Times New Roman"/>
          <w:sz w:val="28"/>
          <w:szCs w:val="28"/>
        </w:rPr>
        <w:t xml:space="preserve"> район на 1 января </w:t>
      </w:r>
      <w:r w:rsidR="00A0419C">
        <w:rPr>
          <w:rFonts w:ascii="Times New Roman" w:hAnsi="Times New Roman"/>
          <w:sz w:val="28"/>
          <w:szCs w:val="28"/>
        </w:rPr>
        <w:t>2025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года, 1 января </w:t>
      </w:r>
      <w:r w:rsidR="00A0419C">
        <w:rPr>
          <w:rFonts w:ascii="Times New Roman" w:hAnsi="Times New Roman"/>
          <w:sz w:val="28"/>
          <w:szCs w:val="28"/>
        </w:rPr>
        <w:t>2026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года, 1 января 202</w:t>
      </w:r>
      <w:r w:rsidR="004A1960">
        <w:rPr>
          <w:rFonts w:ascii="Times New Roman" w:hAnsi="Times New Roman"/>
          <w:sz w:val="28"/>
          <w:szCs w:val="28"/>
        </w:rPr>
        <w:t>6</w:t>
      </w:r>
      <w:r w:rsidRPr="007F2954">
        <w:rPr>
          <w:rFonts w:ascii="Times New Roman" w:hAnsi="Times New Roman"/>
          <w:sz w:val="28"/>
          <w:szCs w:val="28"/>
        </w:rPr>
        <w:t xml:space="preserve"> года, программы муниципальных внутренних заимствований МО-Ирафский район согласно приложения </w:t>
      </w:r>
      <w:r w:rsidR="002212BF">
        <w:rPr>
          <w:rFonts w:ascii="Times New Roman" w:hAnsi="Times New Roman"/>
          <w:sz w:val="28"/>
          <w:szCs w:val="28"/>
        </w:rPr>
        <w:t>9</w:t>
      </w:r>
      <w:r w:rsidRPr="007F2954">
        <w:rPr>
          <w:rFonts w:ascii="Times New Roman" w:hAnsi="Times New Roman"/>
          <w:sz w:val="28"/>
          <w:szCs w:val="28"/>
        </w:rPr>
        <w:t xml:space="preserve">  и предельного объема расходов на обслуживание муниципального долга.</w:t>
      </w:r>
    </w:p>
    <w:p w14:paraId="3ADA4EB7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Статьей 10</w:t>
      </w:r>
      <w:r w:rsidRPr="007F2954">
        <w:rPr>
          <w:rFonts w:ascii="Times New Roman" w:hAnsi="Times New Roman"/>
          <w:sz w:val="28"/>
          <w:szCs w:val="28"/>
        </w:rPr>
        <w:t xml:space="preserve">  решения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применительно к исполнению бюдж</w:t>
      </w:r>
      <w:r w:rsidR="00D5719B" w:rsidRPr="007F2954">
        <w:rPr>
          <w:rFonts w:ascii="Times New Roman" w:hAnsi="Times New Roman"/>
          <w:sz w:val="28"/>
          <w:szCs w:val="28"/>
        </w:rPr>
        <w:t xml:space="preserve">ета муниципального района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году реализованы требования части 3 статьи 217 Бюджетного кодекса Российской Федерации, устанавливающей перечень оснований для внесения изменений в ходе исполнения бюджетов в показатели сводной бюджетной росписи.</w:t>
      </w:r>
    </w:p>
    <w:p w14:paraId="640A9832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>Наряду с основаниями прямого действия, не требующими дополнительного законодательного регулирования, данный перечень содержит основания, конкретизация которых должна устанавливаться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 (части 1-3 статьи 10 решения).</w:t>
      </w:r>
    </w:p>
    <w:p w14:paraId="057DAE94" w14:textId="77777777" w:rsidR="005F35E7" w:rsidRDefault="005F35E7" w:rsidP="00A62673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соответствии с частью 3 статьи 95 Бюджетного кодекса Российской Федерации решение содержи</w:t>
      </w:r>
      <w:r w:rsidR="00AB3F9E" w:rsidRPr="007F2954">
        <w:rPr>
          <w:rFonts w:ascii="Times New Roman" w:hAnsi="Times New Roman"/>
          <w:sz w:val="28"/>
          <w:szCs w:val="28"/>
        </w:rPr>
        <w:t xml:space="preserve">т положение о направлении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 остатков средств бюджета муниципального района на начало года в объеме, определяемом решени</w:t>
      </w:r>
      <w:r w:rsidR="00A62673">
        <w:rPr>
          <w:rFonts w:ascii="Times New Roman" w:hAnsi="Times New Roman"/>
          <w:sz w:val="28"/>
          <w:szCs w:val="28"/>
        </w:rPr>
        <w:t>ем (часть 5 статьи 10 решения).</w:t>
      </w:r>
    </w:p>
    <w:p w14:paraId="419F1345" w14:textId="77777777" w:rsidR="00A62673" w:rsidRPr="00A62673" w:rsidRDefault="00A62673" w:rsidP="00A62673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0EB31E0E" w14:textId="77777777" w:rsidR="005F35E7" w:rsidRPr="007F2954" w:rsidRDefault="005F35E7" w:rsidP="0042445C">
      <w:pPr>
        <w:autoSpaceDE w:val="0"/>
        <w:autoSpaceDN w:val="0"/>
        <w:adjustRightInd w:val="0"/>
        <w:spacing w:line="240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Основные характеристики проекта бюджета муниципального р</w:t>
      </w:r>
      <w:r w:rsidR="003518CC" w:rsidRPr="007F2954">
        <w:rPr>
          <w:rFonts w:ascii="Times New Roman" w:hAnsi="Times New Roman"/>
          <w:b/>
          <w:sz w:val="28"/>
          <w:szCs w:val="28"/>
        </w:rPr>
        <w:t xml:space="preserve">айона - Ирафский района на  </w:t>
      </w:r>
      <w:r w:rsidR="00A0419C">
        <w:rPr>
          <w:rFonts w:ascii="Times New Roman" w:hAnsi="Times New Roman"/>
          <w:b/>
          <w:sz w:val="28"/>
          <w:szCs w:val="28"/>
        </w:rPr>
        <w:t>2024</w:t>
      </w:r>
      <w:r w:rsidRPr="007F295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894A65A" w14:textId="77777777" w:rsidR="005F35E7" w:rsidRPr="007F2954" w:rsidRDefault="005F35E7" w:rsidP="00DC1CC3">
      <w:pPr>
        <w:autoSpaceDE w:val="0"/>
        <w:autoSpaceDN w:val="0"/>
        <w:adjustRightInd w:val="0"/>
        <w:spacing w:line="240" w:lineRule="auto"/>
        <w:ind w:right="-142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F2954">
        <w:rPr>
          <w:rFonts w:ascii="Times New Roman" w:hAnsi="Times New Roman"/>
          <w:sz w:val="28"/>
          <w:szCs w:val="28"/>
        </w:rPr>
        <w:t xml:space="preserve">Основные характеристики </w:t>
      </w:r>
      <w:r w:rsidR="00DC1CC3">
        <w:rPr>
          <w:rFonts w:ascii="Times New Roman" w:hAnsi="Times New Roman"/>
          <w:sz w:val="28"/>
          <w:szCs w:val="28"/>
        </w:rPr>
        <w:t xml:space="preserve">районного </w:t>
      </w:r>
      <w:r w:rsidRPr="007F2954">
        <w:rPr>
          <w:rFonts w:ascii="Times New Roman" w:hAnsi="Times New Roman"/>
          <w:sz w:val="28"/>
          <w:szCs w:val="28"/>
        </w:rPr>
        <w:t xml:space="preserve">бюджета муниципального </w:t>
      </w:r>
      <w:r w:rsidR="00DC1CC3">
        <w:rPr>
          <w:rFonts w:ascii="Times New Roman" w:hAnsi="Times New Roman"/>
          <w:sz w:val="28"/>
          <w:szCs w:val="28"/>
        </w:rPr>
        <w:t>образования</w:t>
      </w:r>
      <w:r w:rsidRPr="007F2954">
        <w:rPr>
          <w:rFonts w:ascii="Times New Roman" w:hAnsi="Times New Roman"/>
          <w:sz w:val="28"/>
          <w:szCs w:val="28"/>
        </w:rPr>
        <w:t xml:space="preserve"> - Ирафский</w:t>
      </w:r>
      <w:r w:rsidR="00A0419C">
        <w:rPr>
          <w:rFonts w:ascii="Times New Roman" w:hAnsi="Times New Roman"/>
          <w:sz w:val="28"/>
          <w:szCs w:val="28"/>
        </w:rPr>
        <w:t xml:space="preserve"> район за 2021-2023</w:t>
      </w:r>
      <w:r w:rsidR="00DC1CC3">
        <w:rPr>
          <w:rFonts w:ascii="Times New Roman" w:hAnsi="Times New Roman"/>
          <w:sz w:val="28"/>
          <w:szCs w:val="28"/>
        </w:rPr>
        <w:t xml:space="preserve"> отчетные периоды, а также на плановый </w:t>
      </w:r>
      <w:r w:rsidR="00A0419C">
        <w:rPr>
          <w:rFonts w:ascii="Times New Roman" w:hAnsi="Times New Roman"/>
          <w:sz w:val="28"/>
          <w:szCs w:val="28"/>
        </w:rPr>
        <w:t>2024</w:t>
      </w:r>
      <w:r w:rsidR="00DC1CC3">
        <w:rPr>
          <w:rFonts w:ascii="Times New Roman" w:hAnsi="Times New Roman"/>
          <w:sz w:val="28"/>
          <w:szCs w:val="28"/>
        </w:rPr>
        <w:t xml:space="preserve"> год приведены в нижеследующей таблице:</w:t>
      </w:r>
    </w:p>
    <w:tbl>
      <w:tblPr>
        <w:tblpPr w:leftFromText="180" w:rightFromText="180" w:vertAnchor="text" w:tblpX="108" w:tblpY="1"/>
        <w:tblOverlap w:val="never"/>
        <w:tblW w:w="9695" w:type="dxa"/>
        <w:tblLayout w:type="fixed"/>
        <w:tblLook w:val="0000" w:firstRow="0" w:lastRow="0" w:firstColumn="0" w:lastColumn="0" w:noHBand="0" w:noVBand="0"/>
      </w:tblPr>
      <w:tblGrid>
        <w:gridCol w:w="2340"/>
        <w:gridCol w:w="1260"/>
        <w:gridCol w:w="360"/>
        <w:gridCol w:w="1620"/>
        <w:gridCol w:w="1899"/>
        <w:gridCol w:w="236"/>
        <w:gridCol w:w="1503"/>
        <w:gridCol w:w="477"/>
      </w:tblGrid>
      <w:tr w:rsidR="005F04A0" w:rsidRPr="007F2954" w14:paraId="4B224004" w14:textId="77777777" w:rsidTr="009F49F8">
        <w:trPr>
          <w:trHeight w:val="62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E8510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3A3C2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E275C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28E51D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A6A91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A071F21" w14:textId="77777777" w:rsidR="005F04A0" w:rsidRPr="007F2954" w:rsidRDefault="005F04A0" w:rsidP="007F2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54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  <w:p w14:paraId="7E4228C0" w14:textId="77777777" w:rsidR="005F04A0" w:rsidRPr="007F2954" w:rsidRDefault="0042445C" w:rsidP="007F2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F04A0" w:rsidRPr="007F2954">
              <w:rPr>
                <w:rFonts w:ascii="Times New Roman" w:hAnsi="Times New Roman"/>
                <w:sz w:val="28"/>
                <w:szCs w:val="28"/>
              </w:rPr>
              <w:t>ысяч рублей</w:t>
            </w:r>
          </w:p>
        </w:tc>
      </w:tr>
      <w:tr w:rsidR="004A1960" w:rsidRPr="007F2954" w14:paraId="1ADFF525" w14:textId="77777777" w:rsidTr="009F49F8">
        <w:trPr>
          <w:gridAfter w:val="1"/>
          <w:wAfter w:w="477" w:type="dxa"/>
          <w:trHeight w:val="52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FEB370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D5A8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58A" w14:textId="77777777" w:rsidR="004A1960" w:rsidRPr="007F2954" w:rsidRDefault="004A1960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план на </w:t>
            </w:r>
            <w:r w:rsidR="00A0419C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C2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A2F48C" w14:textId="77777777" w:rsidR="006C2BA1" w:rsidRDefault="006C2BA1" w:rsidP="004A1960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  <w:p w14:paraId="798C6A89" w14:textId="77777777" w:rsidR="004A1960" w:rsidRPr="007F2954" w:rsidRDefault="00A0419C" w:rsidP="004A1960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4A1960"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A1960" w:rsidRPr="007F2954" w14:paraId="0E08E988" w14:textId="77777777" w:rsidTr="009F49F8">
        <w:trPr>
          <w:gridAfter w:val="1"/>
          <w:wAfter w:w="477" w:type="dxa"/>
          <w:trHeight w:val="525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CC4B29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C18A4" w14:textId="77777777" w:rsidR="004A1960" w:rsidRPr="007F2954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6C2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A1960"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FA46FD" w14:textId="77777777" w:rsidR="004A1960" w:rsidRPr="007F2954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6C2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A1960"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19C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A3BE7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19C" w:rsidRPr="007F2954" w14:paraId="0AF8F6E9" w14:textId="77777777" w:rsidTr="009F49F8">
        <w:trPr>
          <w:gridAfter w:val="1"/>
          <w:wAfter w:w="477" w:type="dxa"/>
          <w:trHeight w:val="4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3CD5E" w14:textId="77777777" w:rsidR="00A0419C" w:rsidRPr="007F2954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A4326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9C">
              <w:rPr>
                <w:rFonts w:ascii="Times New Roman" w:hAnsi="Times New Roman"/>
                <w:sz w:val="24"/>
                <w:szCs w:val="24"/>
              </w:rPr>
              <w:t>113779,6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EE4E4" w14:textId="77777777" w:rsidR="00A0419C" w:rsidRPr="009F49F8" w:rsidRDefault="00D97644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125550,9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FE1BD" w14:textId="77777777" w:rsidR="00A0419C" w:rsidRPr="009F49F8" w:rsidRDefault="008204DB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122063,8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BA24" w14:textId="77777777" w:rsidR="00A0419C" w:rsidRPr="007F2954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124560,0</w:t>
            </w:r>
          </w:p>
        </w:tc>
      </w:tr>
      <w:tr w:rsidR="00A0419C" w:rsidRPr="007F2954" w14:paraId="0A93AF95" w14:textId="77777777" w:rsidTr="009F49F8">
        <w:trPr>
          <w:gridAfter w:val="1"/>
          <w:wAfter w:w="477" w:type="dxa"/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F7A1" w14:textId="77777777" w:rsidR="00A0419C" w:rsidRPr="007F2954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C8AB3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9C">
              <w:rPr>
                <w:rFonts w:ascii="Times New Roman" w:hAnsi="Times New Roman"/>
                <w:sz w:val="24"/>
                <w:szCs w:val="24"/>
              </w:rPr>
              <w:t>99208,0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192C7" w14:textId="77777777" w:rsidR="00A0419C" w:rsidRPr="009F49F8" w:rsidRDefault="00D97644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111945,0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8940A" w14:textId="77777777" w:rsidR="00A0419C" w:rsidRPr="009F49F8" w:rsidRDefault="008204DB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121161,0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42E5E" w14:textId="77777777" w:rsidR="00A0419C" w:rsidRPr="007F2954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133277,0</w:t>
            </w:r>
          </w:p>
        </w:tc>
      </w:tr>
      <w:tr w:rsidR="00A0419C" w:rsidRPr="007F2954" w14:paraId="0DECE1E0" w14:textId="77777777" w:rsidTr="009F49F8">
        <w:trPr>
          <w:gridAfter w:val="1"/>
          <w:wAfter w:w="477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9C07" w14:textId="77777777" w:rsidR="00A0419C" w:rsidRPr="007F2954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59B87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9C">
              <w:rPr>
                <w:rFonts w:ascii="Times New Roman" w:hAnsi="Times New Roman"/>
                <w:sz w:val="24"/>
                <w:szCs w:val="24"/>
              </w:rPr>
              <w:t>37551,6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C3B7F" w14:textId="77777777" w:rsidR="00A0419C" w:rsidRPr="009F49F8" w:rsidRDefault="00D97644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10728,3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34C7A" w14:textId="77777777" w:rsidR="00A0419C" w:rsidRPr="009F49F8" w:rsidRDefault="008204DB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3661,0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9E040" w14:textId="77777777" w:rsidR="00A0419C" w:rsidRPr="007F2954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4044,0</w:t>
            </w:r>
          </w:p>
        </w:tc>
      </w:tr>
      <w:tr w:rsidR="00A0419C" w:rsidRPr="007F2954" w14:paraId="18F425F7" w14:textId="77777777" w:rsidTr="009F49F8">
        <w:trPr>
          <w:gridAfter w:val="1"/>
          <w:wAfter w:w="477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140F" w14:textId="77777777" w:rsidR="00A0419C" w:rsidRPr="007F2954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t>гранты за достижение показателей деятельности органов местного самоуправления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85A72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9C">
              <w:rPr>
                <w:rFonts w:ascii="Times New Roman" w:hAnsi="Times New Roman"/>
                <w:sz w:val="24"/>
                <w:szCs w:val="24"/>
              </w:rPr>
              <w:t>7447,2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27677" w14:textId="77777777" w:rsidR="00A0419C" w:rsidRPr="009F49F8" w:rsidRDefault="00D97644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9894,1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7B621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3563,0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2F669" w14:textId="77777777" w:rsidR="00A0419C" w:rsidRPr="007F2954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19C" w:rsidRPr="007F2954" w14:paraId="23ABC8B1" w14:textId="77777777" w:rsidTr="009F49F8">
        <w:trPr>
          <w:gridAfter w:val="1"/>
          <w:wAfter w:w="477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261B" w14:textId="77777777" w:rsidR="00A0419C" w:rsidRPr="007F2954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t>Субвенция поселениям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CE8C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9C">
              <w:rPr>
                <w:rFonts w:ascii="Times New Roman" w:hAnsi="Times New Roman"/>
                <w:sz w:val="24"/>
                <w:szCs w:val="24"/>
              </w:rPr>
              <w:t>1830,3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3AA8C" w14:textId="77777777" w:rsidR="00A0419C" w:rsidRPr="009F49F8" w:rsidRDefault="00D97644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1799,6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2A6F6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2080,8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BE6A3" w14:textId="77777777" w:rsidR="00A0419C" w:rsidRPr="007F2954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2286,9</w:t>
            </w:r>
          </w:p>
        </w:tc>
      </w:tr>
      <w:tr w:rsidR="00A0419C" w:rsidRPr="007F2954" w14:paraId="489C5D21" w14:textId="77777777" w:rsidTr="009F49F8">
        <w:trPr>
          <w:gridAfter w:val="1"/>
          <w:wAfter w:w="477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011A" w14:textId="77777777" w:rsidR="00A0419C" w:rsidRPr="007F2954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t xml:space="preserve">Целевые </w:t>
            </w: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9EAE8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9C">
              <w:rPr>
                <w:rFonts w:ascii="Times New Roman" w:hAnsi="Times New Roman"/>
                <w:sz w:val="24"/>
                <w:szCs w:val="24"/>
              </w:rPr>
              <w:lastRenderedPageBreak/>
              <w:t>279017,7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5A36A" w14:textId="77777777" w:rsidR="00A0419C" w:rsidRPr="009F49F8" w:rsidRDefault="00D97644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320025,7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B113F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F8">
              <w:rPr>
                <w:rFonts w:ascii="Times New Roman" w:hAnsi="Times New Roman"/>
                <w:sz w:val="24"/>
                <w:szCs w:val="24"/>
              </w:rPr>
              <w:t>302837,7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15B67" w14:textId="77777777" w:rsidR="00A0419C" w:rsidRPr="007F2954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308703,6</w:t>
            </w:r>
          </w:p>
        </w:tc>
      </w:tr>
      <w:tr w:rsidR="00A0419C" w:rsidRPr="007F2954" w14:paraId="7D5C10BA" w14:textId="77777777" w:rsidTr="009F49F8">
        <w:trPr>
          <w:gridAfter w:val="1"/>
          <w:wAfter w:w="477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D853E" w14:textId="77777777" w:rsidR="00A0419C" w:rsidRPr="00DC1CC3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D7596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9C">
              <w:rPr>
                <w:rFonts w:ascii="Times New Roman" w:hAnsi="Times New Roman"/>
                <w:b/>
                <w:bCs/>
                <w:sz w:val="24"/>
                <w:szCs w:val="24"/>
              </w:rPr>
              <w:t>550257,8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4E212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bCs/>
                <w:sz w:val="24"/>
                <w:szCs w:val="24"/>
              </w:rPr>
              <w:t>579942,7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19990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bCs/>
                <w:sz w:val="24"/>
                <w:szCs w:val="24"/>
              </w:rPr>
              <w:t>555367,3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D1F07" w14:textId="77777777" w:rsidR="00A0419C" w:rsidRPr="00DC1CC3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572871,5</w:t>
            </w:r>
          </w:p>
        </w:tc>
      </w:tr>
      <w:tr w:rsidR="00A0419C" w:rsidRPr="007F2954" w14:paraId="4785D7A6" w14:textId="77777777" w:rsidTr="009F49F8">
        <w:trPr>
          <w:gridAfter w:val="1"/>
          <w:wAfter w:w="477" w:type="dxa"/>
          <w:trHeight w:val="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AB0D2" w14:textId="77777777" w:rsidR="00A0419C" w:rsidRPr="00DC1CC3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5E4EDD" w14:textId="77777777" w:rsidR="00A0419C" w:rsidRPr="00DC1CC3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ДОХОДЫ (без учета целевых средств)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467AD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9C">
              <w:rPr>
                <w:rFonts w:ascii="Times New Roman" w:hAnsi="Times New Roman"/>
                <w:b/>
                <w:bCs/>
                <w:sz w:val="24"/>
                <w:szCs w:val="24"/>
              </w:rPr>
              <w:t>250539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A2733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bCs/>
                <w:sz w:val="24"/>
                <w:szCs w:val="24"/>
              </w:rPr>
              <w:t>259917,0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E90B8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bCs/>
                <w:sz w:val="24"/>
                <w:szCs w:val="24"/>
              </w:rPr>
              <w:t>252529,6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2975E" w14:textId="77777777" w:rsidR="00A0419C" w:rsidRPr="00DC1CC3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308703,6</w:t>
            </w:r>
          </w:p>
        </w:tc>
      </w:tr>
      <w:tr w:rsidR="00A0419C" w:rsidRPr="007F2954" w14:paraId="23D44F5B" w14:textId="77777777" w:rsidTr="009F49F8">
        <w:trPr>
          <w:gridAfter w:val="1"/>
          <w:wAfter w:w="477" w:type="dxa"/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E7B9" w14:textId="77777777" w:rsidR="00A0419C" w:rsidRPr="00DC1CC3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C9E0A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9C">
              <w:rPr>
                <w:rFonts w:ascii="Times New Roman" w:hAnsi="Times New Roman"/>
                <w:b/>
                <w:bCs/>
                <w:sz w:val="24"/>
                <w:szCs w:val="24"/>
              </w:rPr>
              <w:t>551358,9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7CCF6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bCs/>
                <w:sz w:val="24"/>
                <w:szCs w:val="24"/>
              </w:rPr>
              <w:t>579942,7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EBF6D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sz w:val="24"/>
                <w:szCs w:val="24"/>
              </w:rPr>
              <w:t>555367,3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28C12" w14:textId="77777777" w:rsidR="00A0419C" w:rsidRPr="00DC1CC3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572871,6</w:t>
            </w:r>
          </w:p>
        </w:tc>
      </w:tr>
      <w:tr w:rsidR="00A0419C" w:rsidRPr="007F2954" w14:paraId="31B25621" w14:textId="77777777" w:rsidTr="009F49F8">
        <w:trPr>
          <w:gridAfter w:val="1"/>
          <w:wAfter w:w="477" w:type="dxa"/>
          <w:trHeight w:val="18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50E1B" w14:textId="77777777" w:rsidR="00A0419C" w:rsidRPr="00DC1CC3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РАСХОДЫ (без учета целевых средств)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AF68E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9C">
              <w:rPr>
                <w:rFonts w:ascii="Times New Roman" w:hAnsi="Times New Roman"/>
                <w:b/>
                <w:bCs/>
                <w:sz w:val="24"/>
                <w:szCs w:val="24"/>
              </w:rPr>
              <w:t>272341,2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69C5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bCs/>
                <w:sz w:val="24"/>
                <w:szCs w:val="24"/>
              </w:rPr>
              <w:t>259917,0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38FA6" w14:textId="77777777" w:rsidR="00A0419C" w:rsidRPr="009F49F8" w:rsidRDefault="009F49F8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F8">
              <w:rPr>
                <w:rFonts w:ascii="Times New Roman" w:hAnsi="Times New Roman"/>
                <w:b/>
                <w:bCs/>
                <w:sz w:val="24"/>
                <w:szCs w:val="24"/>
              </w:rPr>
              <w:t>252529,6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A880E" w14:textId="77777777" w:rsidR="00A0419C" w:rsidRPr="00DC1CC3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308703,6</w:t>
            </w:r>
          </w:p>
        </w:tc>
      </w:tr>
      <w:tr w:rsidR="00A0419C" w:rsidRPr="007F2954" w14:paraId="1F358AC5" w14:textId="77777777" w:rsidTr="009F49F8">
        <w:trPr>
          <w:gridAfter w:val="1"/>
          <w:wAfter w:w="477" w:type="dxa"/>
          <w:trHeight w:val="4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100C" w14:textId="77777777" w:rsidR="00A0419C" w:rsidRPr="00DC1CC3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 (-),</w:t>
            </w:r>
          </w:p>
          <w:p w14:paraId="6E3770F3" w14:textId="77777777" w:rsidR="00A0419C" w:rsidRPr="00DC1CC3" w:rsidRDefault="00A0419C" w:rsidP="00A0419C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(+)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51D40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9C">
              <w:rPr>
                <w:rFonts w:ascii="Times New Roman" w:hAnsi="Times New Roman"/>
                <w:b/>
                <w:bCs/>
                <w:sz w:val="24"/>
                <w:szCs w:val="24"/>
              </w:rPr>
              <w:t>-1101,1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00D92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57467" w14:textId="77777777" w:rsidR="00A0419C" w:rsidRPr="00A0419C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F6F81" w14:textId="77777777" w:rsidR="00A0419C" w:rsidRPr="00DC1CC3" w:rsidRDefault="00A0419C" w:rsidP="00A0419C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419786A" w14:textId="77777777" w:rsidR="005F35E7" w:rsidRPr="007F2954" w:rsidRDefault="005F35E7" w:rsidP="007F2954">
      <w:pPr>
        <w:pStyle w:val="ConsPlusNormal"/>
        <w:ind w:right="-142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F2954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402D53F9" w14:textId="77777777" w:rsidR="00283548" w:rsidRDefault="005F35E7" w:rsidP="00E06CF5">
      <w:pPr>
        <w:pStyle w:val="ConsPlusNormal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Доходы бюдже</w:t>
      </w:r>
      <w:r w:rsidR="00D5719B" w:rsidRPr="007F2954">
        <w:rPr>
          <w:rFonts w:ascii="Times New Roman" w:hAnsi="Times New Roman"/>
          <w:b/>
          <w:sz w:val="28"/>
          <w:szCs w:val="28"/>
        </w:rPr>
        <w:t xml:space="preserve">та муниципального района на </w:t>
      </w:r>
      <w:r w:rsidR="00A0419C">
        <w:rPr>
          <w:rFonts w:ascii="Times New Roman" w:hAnsi="Times New Roman"/>
          <w:b/>
          <w:sz w:val="28"/>
          <w:szCs w:val="28"/>
        </w:rPr>
        <w:t>2024</w:t>
      </w:r>
      <w:r w:rsidR="00D5719B" w:rsidRPr="007F2954">
        <w:rPr>
          <w:rFonts w:ascii="Times New Roman" w:hAnsi="Times New Roman"/>
          <w:b/>
          <w:sz w:val="28"/>
          <w:szCs w:val="28"/>
        </w:rPr>
        <w:t xml:space="preserve"> год и </w:t>
      </w:r>
    </w:p>
    <w:p w14:paraId="25FB4CA7" w14:textId="77777777" w:rsidR="005F35E7" w:rsidRPr="007F2954" w:rsidRDefault="00D5719B" w:rsidP="00E06CF5">
      <w:pPr>
        <w:pStyle w:val="ConsPlusNormal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 xml:space="preserve">на плановый период </w:t>
      </w:r>
      <w:r w:rsidR="00A0419C">
        <w:rPr>
          <w:rFonts w:ascii="Times New Roman" w:hAnsi="Times New Roman"/>
          <w:b/>
          <w:sz w:val="28"/>
          <w:szCs w:val="28"/>
        </w:rPr>
        <w:t>2025</w:t>
      </w:r>
      <w:r w:rsidRPr="007F2954">
        <w:rPr>
          <w:rFonts w:ascii="Times New Roman" w:hAnsi="Times New Roman"/>
          <w:b/>
          <w:sz w:val="28"/>
          <w:szCs w:val="28"/>
        </w:rPr>
        <w:t xml:space="preserve"> и </w:t>
      </w:r>
      <w:r w:rsidR="00A0419C">
        <w:rPr>
          <w:rFonts w:ascii="Times New Roman" w:hAnsi="Times New Roman"/>
          <w:b/>
          <w:sz w:val="28"/>
          <w:szCs w:val="28"/>
        </w:rPr>
        <w:t>2026</w:t>
      </w:r>
      <w:r w:rsidRPr="007F2954">
        <w:rPr>
          <w:rFonts w:ascii="Times New Roman" w:hAnsi="Times New Roman"/>
          <w:b/>
          <w:sz w:val="28"/>
          <w:szCs w:val="28"/>
        </w:rPr>
        <w:t>г</w:t>
      </w:r>
      <w:r w:rsidR="005F35E7" w:rsidRPr="007F2954">
        <w:rPr>
          <w:rFonts w:ascii="Times New Roman" w:hAnsi="Times New Roman"/>
          <w:b/>
          <w:sz w:val="28"/>
          <w:szCs w:val="28"/>
        </w:rPr>
        <w:t>одов</w:t>
      </w:r>
    </w:p>
    <w:p w14:paraId="34B86A4D" w14:textId="77777777" w:rsidR="005F35E7" w:rsidRPr="007F2954" w:rsidRDefault="005F35E7" w:rsidP="00E06CF5">
      <w:pPr>
        <w:pStyle w:val="ConsPlusNormal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21D2D854" w14:textId="77777777" w:rsidR="005F35E7" w:rsidRPr="007F2954" w:rsidRDefault="005F35E7" w:rsidP="007F2954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Доходная часть бюджета</w:t>
      </w:r>
      <w:r w:rsidRPr="007F2954">
        <w:rPr>
          <w:rFonts w:ascii="Times New Roman" w:hAnsi="Times New Roman"/>
          <w:b/>
          <w:sz w:val="28"/>
          <w:szCs w:val="28"/>
        </w:rPr>
        <w:t xml:space="preserve"> </w:t>
      </w:r>
      <w:r w:rsidR="00D5719B" w:rsidRPr="007F2954">
        <w:rPr>
          <w:rFonts w:ascii="Times New Roman" w:hAnsi="Times New Roman"/>
          <w:sz w:val="28"/>
          <w:szCs w:val="28"/>
        </w:rPr>
        <w:t xml:space="preserve">муниципального района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="00AB3F9E"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годов сформирована с учетом прогноза социально-экономического развития муниципального образования - Ирафский район Республик</w:t>
      </w:r>
      <w:r w:rsidR="00AB3F9E" w:rsidRPr="007F2954">
        <w:rPr>
          <w:rFonts w:ascii="Times New Roman" w:hAnsi="Times New Roman"/>
          <w:sz w:val="28"/>
          <w:szCs w:val="28"/>
        </w:rPr>
        <w:t xml:space="preserve">и Северная Осетия-Алания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AB3F9E" w:rsidRPr="007F2954">
        <w:rPr>
          <w:rFonts w:ascii="Times New Roman" w:hAnsi="Times New Roman"/>
          <w:sz w:val="28"/>
          <w:szCs w:val="28"/>
        </w:rPr>
        <w:t>-</w:t>
      </w:r>
      <w:r w:rsidR="00A0419C">
        <w:rPr>
          <w:rFonts w:ascii="Times New Roman" w:hAnsi="Times New Roman"/>
          <w:sz w:val="28"/>
          <w:szCs w:val="28"/>
        </w:rPr>
        <w:t>2026</w:t>
      </w:r>
      <w:r w:rsidR="00FD018F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годы, а также итогов социально-экономического разв</w:t>
      </w:r>
      <w:r w:rsidR="0081561F">
        <w:rPr>
          <w:rFonts w:ascii="Times New Roman" w:hAnsi="Times New Roman"/>
          <w:sz w:val="28"/>
          <w:szCs w:val="28"/>
        </w:rPr>
        <w:t>ития района  за 1</w:t>
      </w:r>
      <w:r w:rsidR="00D5719B" w:rsidRPr="007F2954">
        <w:rPr>
          <w:rFonts w:ascii="Times New Roman" w:hAnsi="Times New Roman"/>
          <w:sz w:val="28"/>
          <w:szCs w:val="28"/>
        </w:rPr>
        <w:t xml:space="preserve"> полугодие 202</w:t>
      </w:r>
      <w:r w:rsidR="0081561F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года, основных направлений налоговой и бюджетной политики муниципального образования –Ирафский район Республики Северная Осетия-Алания Республик</w:t>
      </w:r>
      <w:r w:rsidR="00D5719B" w:rsidRPr="007F2954">
        <w:rPr>
          <w:rFonts w:ascii="Times New Roman" w:hAnsi="Times New Roman"/>
          <w:sz w:val="28"/>
          <w:szCs w:val="28"/>
        </w:rPr>
        <w:t xml:space="preserve">и Северная Осетия-Алания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D5719B" w:rsidRPr="007F2954">
        <w:rPr>
          <w:rFonts w:ascii="Times New Roman" w:hAnsi="Times New Roman"/>
          <w:sz w:val="28"/>
          <w:szCs w:val="28"/>
        </w:rPr>
        <w:t>-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годы, ожидаемой оц</w:t>
      </w:r>
      <w:r w:rsidR="00D5719B" w:rsidRPr="007F2954">
        <w:rPr>
          <w:rFonts w:ascii="Times New Roman" w:hAnsi="Times New Roman"/>
          <w:sz w:val="28"/>
          <w:szCs w:val="28"/>
        </w:rPr>
        <w:t>енки поступлений доходов в 202</w:t>
      </w:r>
      <w:r w:rsidR="0081561F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году и предложений администраторов доходов бюджета муниципального образ</w:t>
      </w:r>
      <w:r w:rsidR="00D5719B" w:rsidRPr="007F2954">
        <w:rPr>
          <w:rFonts w:ascii="Times New Roman" w:hAnsi="Times New Roman"/>
          <w:sz w:val="28"/>
          <w:szCs w:val="28"/>
        </w:rPr>
        <w:t xml:space="preserve">ования - Ирафский район 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D5719B" w:rsidRPr="007F2954">
        <w:rPr>
          <w:rFonts w:ascii="Times New Roman" w:hAnsi="Times New Roman"/>
          <w:sz w:val="28"/>
          <w:szCs w:val="28"/>
        </w:rPr>
        <w:t>-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годы.</w:t>
      </w:r>
    </w:p>
    <w:p w14:paraId="30C1C584" w14:textId="77777777" w:rsidR="005F35E7" w:rsidRPr="007F2954" w:rsidRDefault="005F35E7" w:rsidP="007F2954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Налоговые и неналоговые доходы бюдже</w:t>
      </w:r>
      <w:r w:rsidR="00D5719B" w:rsidRPr="007F2954">
        <w:rPr>
          <w:rFonts w:ascii="Times New Roman" w:hAnsi="Times New Roman"/>
          <w:sz w:val="28"/>
          <w:szCs w:val="28"/>
        </w:rPr>
        <w:t xml:space="preserve">та муниципального  района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81561F">
        <w:rPr>
          <w:rFonts w:ascii="Times New Roman" w:hAnsi="Times New Roman"/>
          <w:sz w:val="28"/>
          <w:szCs w:val="28"/>
        </w:rPr>
        <w:t>124560,0</w:t>
      </w:r>
      <w:r w:rsidRPr="007F2954">
        <w:rPr>
          <w:rFonts w:ascii="Times New Roman" w:hAnsi="Times New Roman"/>
          <w:sz w:val="28"/>
          <w:szCs w:val="28"/>
        </w:rPr>
        <w:t xml:space="preserve"> тыс. рублей.  В структуре доходов бюджета муниципального района предусмотрено поступление налоговых доходов  в сумме </w:t>
      </w:r>
      <w:r w:rsidR="000804DF">
        <w:rPr>
          <w:rFonts w:ascii="Times New Roman" w:hAnsi="Times New Roman"/>
          <w:sz w:val="28"/>
          <w:szCs w:val="28"/>
        </w:rPr>
        <w:t xml:space="preserve">       </w:t>
      </w:r>
      <w:r w:rsidR="0081561F">
        <w:rPr>
          <w:rFonts w:ascii="Times New Roman" w:hAnsi="Times New Roman"/>
          <w:bCs/>
          <w:sz w:val="28"/>
          <w:szCs w:val="28"/>
        </w:rPr>
        <w:t>88425,0</w:t>
      </w:r>
      <w:r w:rsidRPr="007F2954">
        <w:rPr>
          <w:rFonts w:ascii="Times New Roman" w:hAnsi="Times New Roman"/>
          <w:bCs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тыс. рублей, неналоговых доходов –  в сумме </w:t>
      </w:r>
      <w:r w:rsidR="0081561F">
        <w:rPr>
          <w:rFonts w:ascii="Times New Roman" w:hAnsi="Times New Roman"/>
          <w:sz w:val="28"/>
          <w:szCs w:val="28"/>
        </w:rPr>
        <w:t>36135,0</w:t>
      </w:r>
      <w:r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14C318DF" w14:textId="77777777" w:rsidR="005F35E7" w:rsidRPr="007F2954" w:rsidRDefault="005F35E7" w:rsidP="00B763C9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сравнению с ожидаемым исполнением бюджета муниципального района в</w:t>
      </w:r>
      <w:r w:rsidR="00D5719B" w:rsidRPr="007F2954">
        <w:rPr>
          <w:rFonts w:ascii="Times New Roman" w:hAnsi="Times New Roman"/>
          <w:sz w:val="28"/>
          <w:szCs w:val="28"/>
        </w:rPr>
        <w:t xml:space="preserve"> 202</w:t>
      </w:r>
      <w:r w:rsidR="0081561F">
        <w:rPr>
          <w:rFonts w:ascii="Times New Roman" w:hAnsi="Times New Roman"/>
          <w:sz w:val="28"/>
          <w:szCs w:val="28"/>
        </w:rPr>
        <w:t>3</w:t>
      </w:r>
      <w:r w:rsidR="00AB3F9E" w:rsidRPr="007F2954">
        <w:rPr>
          <w:rFonts w:ascii="Times New Roman" w:hAnsi="Times New Roman"/>
          <w:sz w:val="28"/>
          <w:szCs w:val="28"/>
        </w:rPr>
        <w:t xml:space="preserve"> году прогнозируемые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году налоговые и неналоговые доходы увеличатся на </w:t>
      </w:r>
      <w:r w:rsidR="009F49F8" w:rsidRPr="009F49F8">
        <w:rPr>
          <w:rFonts w:ascii="Times New Roman" w:hAnsi="Times New Roman"/>
          <w:sz w:val="28"/>
          <w:szCs w:val="28"/>
        </w:rPr>
        <w:t>2496,2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0804DF">
        <w:rPr>
          <w:rFonts w:ascii="Times New Roman" w:hAnsi="Times New Roman"/>
          <w:sz w:val="28"/>
          <w:szCs w:val="28"/>
        </w:rPr>
        <w:t xml:space="preserve"> </w:t>
      </w:r>
      <w:r w:rsidR="00C01D97" w:rsidRPr="007F2954">
        <w:rPr>
          <w:rFonts w:ascii="Times New Roman" w:hAnsi="Times New Roman"/>
          <w:sz w:val="28"/>
          <w:szCs w:val="28"/>
        </w:rPr>
        <w:t>рублей.</w:t>
      </w:r>
      <w:r w:rsidR="00B763C9">
        <w:rPr>
          <w:rFonts w:ascii="Times New Roman" w:hAnsi="Times New Roman"/>
          <w:sz w:val="28"/>
          <w:szCs w:val="28"/>
        </w:rPr>
        <w:t xml:space="preserve"> </w:t>
      </w:r>
      <w:r w:rsidR="00D5719B" w:rsidRPr="007F2954">
        <w:rPr>
          <w:rFonts w:ascii="Times New Roman" w:hAnsi="Times New Roman"/>
          <w:sz w:val="28"/>
          <w:szCs w:val="28"/>
        </w:rPr>
        <w:t xml:space="preserve">Прогнозируемый на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год объем налоговых и неналоговых доходов составит </w:t>
      </w:r>
      <w:r w:rsidR="0081561F">
        <w:rPr>
          <w:rFonts w:ascii="Times New Roman" w:hAnsi="Times New Roman"/>
          <w:sz w:val="28"/>
          <w:szCs w:val="28"/>
        </w:rPr>
        <w:t>127784,0</w:t>
      </w:r>
      <w:r w:rsidRPr="007F2954">
        <w:rPr>
          <w:rFonts w:ascii="Times New Roman" w:hAnsi="Times New Roman"/>
          <w:sz w:val="28"/>
          <w:szCs w:val="28"/>
        </w:rPr>
        <w:t>тыс. рублей.</w:t>
      </w:r>
    </w:p>
    <w:p w14:paraId="1B9DD42B" w14:textId="77777777" w:rsidR="005F35E7" w:rsidRPr="007F2954" w:rsidRDefault="005F35E7" w:rsidP="00B763C9">
      <w:pPr>
        <w:pStyle w:val="ConsPlusNormal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Налоговые и неналоговые доходы бюджета муниципального района в</w:t>
      </w:r>
      <w:r w:rsidR="00D5719B" w:rsidRPr="007F2954">
        <w:rPr>
          <w:rFonts w:ascii="Times New Roman" w:hAnsi="Times New Roman"/>
          <w:sz w:val="28"/>
          <w:szCs w:val="28"/>
        </w:rPr>
        <w:t xml:space="preserve">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81561F">
        <w:rPr>
          <w:rFonts w:ascii="Times New Roman" w:hAnsi="Times New Roman"/>
          <w:sz w:val="28"/>
          <w:szCs w:val="28"/>
        </w:rPr>
        <w:t>142142,8</w:t>
      </w:r>
      <w:r w:rsidRPr="007F2954">
        <w:rPr>
          <w:rFonts w:ascii="Times New Roman" w:hAnsi="Times New Roman"/>
          <w:sz w:val="28"/>
          <w:szCs w:val="28"/>
        </w:rPr>
        <w:t>тыс. рублей.</w:t>
      </w:r>
    </w:p>
    <w:p w14:paraId="10E12F18" w14:textId="77777777" w:rsidR="009E0026" w:rsidRDefault="009E0026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D86B69" w14:textId="77777777" w:rsidR="009E0026" w:rsidRDefault="009E0026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E9D5DC1" w14:textId="77777777" w:rsidR="00283548" w:rsidRDefault="005F35E7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 xml:space="preserve">Особенности расчетов поступлений платежей в бюджет  </w:t>
      </w:r>
    </w:p>
    <w:p w14:paraId="2622A150" w14:textId="77777777" w:rsidR="00A71796" w:rsidRDefault="005F35E7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7F2954">
        <w:rPr>
          <w:rFonts w:ascii="Times New Roman" w:hAnsi="Times New Roman"/>
          <w:sz w:val="28"/>
          <w:szCs w:val="28"/>
        </w:rPr>
        <w:t xml:space="preserve">по доходным источникам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AB3F9E" w:rsidRPr="007F2954">
        <w:rPr>
          <w:rFonts w:ascii="Times New Roman" w:hAnsi="Times New Roman"/>
          <w:sz w:val="28"/>
          <w:szCs w:val="28"/>
        </w:rPr>
        <w:t xml:space="preserve"> год </w:t>
      </w:r>
    </w:p>
    <w:p w14:paraId="199338A1" w14:textId="77777777" w:rsidR="005F35E7" w:rsidRPr="007F2954" w:rsidRDefault="00AB3F9E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и 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и  </w:t>
      </w:r>
      <w:r w:rsidR="00A0419C">
        <w:rPr>
          <w:rFonts w:ascii="Times New Roman" w:hAnsi="Times New Roman"/>
          <w:sz w:val="28"/>
          <w:szCs w:val="28"/>
        </w:rPr>
        <w:t>2026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годов</w:t>
      </w:r>
    </w:p>
    <w:p w14:paraId="3FF045AA" w14:textId="77777777" w:rsidR="005F35E7" w:rsidRPr="007F2954" w:rsidRDefault="005F35E7" w:rsidP="007F2954">
      <w:pPr>
        <w:pStyle w:val="ConsPlusNormal"/>
        <w:tabs>
          <w:tab w:val="left" w:pos="0"/>
          <w:tab w:val="left" w:pos="5479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FAD680A" w14:textId="77777777" w:rsidR="005F35E7" w:rsidRPr="007F2954" w:rsidRDefault="005F35E7" w:rsidP="000E1E99">
      <w:pPr>
        <w:pStyle w:val="a7"/>
        <w:tabs>
          <w:tab w:val="left" w:pos="0"/>
        </w:tabs>
        <w:ind w:right="-142" w:firstLine="426"/>
        <w:rPr>
          <w:b/>
          <w:i w:val="0"/>
          <w:sz w:val="28"/>
          <w:szCs w:val="28"/>
        </w:rPr>
      </w:pPr>
      <w:r w:rsidRPr="007F2954">
        <w:rPr>
          <w:b/>
          <w:i w:val="0"/>
          <w:sz w:val="28"/>
          <w:szCs w:val="28"/>
        </w:rPr>
        <w:t>Налог на доходы физических лиц</w:t>
      </w:r>
    </w:p>
    <w:p w14:paraId="3A7D4D4E" w14:textId="77777777" w:rsidR="005F35E7" w:rsidRPr="007F2954" w:rsidRDefault="005F35E7" w:rsidP="007F2954">
      <w:pPr>
        <w:pStyle w:val="a7"/>
        <w:tabs>
          <w:tab w:val="left" w:pos="0"/>
        </w:tabs>
        <w:ind w:right="-142" w:firstLine="426"/>
        <w:jc w:val="both"/>
        <w:rPr>
          <w:i w:val="0"/>
          <w:sz w:val="28"/>
          <w:szCs w:val="28"/>
        </w:rPr>
      </w:pPr>
      <w:r w:rsidRPr="007F2954">
        <w:rPr>
          <w:i w:val="0"/>
          <w:sz w:val="28"/>
          <w:szCs w:val="28"/>
        </w:rPr>
        <w:t>Прогноз поступлений доходов от уплаты налога на доходы физических лиц на</w:t>
      </w:r>
      <w:r w:rsidR="00AB3F9E" w:rsidRPr="007F2954">
        <w:rPr>
          <w:i w:val="0"/>
          <w:noProof/>
          <w:sz w:val="28"/>
          <w:szCs w:val="28"/>
        </w:rPr>
        <w:t xml:space="preserve"> </w:t>
      </w:r>
      <w:r w:rsidR="00A0419C">
        <w:rPr>
          <w:i w:val="0"/>
          <w:noProof/>
          <w:sz w:val="28"/>
          <w:szCs w:val="28"/>
        </w:rPr>
        <w:t>2024</w:t>
      </w:r>
      <w:r w:rsidRPr="007F2954">
        <w:rPr>
          <w:i w:val="0"/>
          <w:noProof/>
          <w:sz w:val="28"/>
          <w:szCs w:val="28"/>
        </w:rPr>
        <w:t xml:space="preserve"> </w:t>
      </w:r>
      <w:r w:rsidRPr="007F2954">
        <w:rPr>
          <w:i w:val="0"/>
          <w:sz w:val="28"/>
          <w:szCs w:val="28"/>
        </w:rPr>
        <w:t>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13 %.</w:t>
      </w:r>
    </w:p>
    <w:p w14:paraId="740B84F8" w14:textId="77777777" w:rsidR="005F35E7" w:rsidRPr="007F2954" w:rsidRDefault="005F35E7" w:rsidP="007E4CB5">
      <w:pPr>
        <w:pStyle w:val="21"/>
        <w:ind w:right="-142" w:firstLine="426"/>
        <w:rPr>
          <w:szCs w:val="28"/>
        </w:rPr>
      </w:pPr>
      <w:r w:rsidRPr="007F2954">
        <w:rPr>
          <w:szCs w:val="28"/>
        </w:rPr>
        <w:t xml:space="preserve">Поступления налога на доходы физических лиц в </w:t>
      </w:r>
      <w:r w:rsidR="007E4CB5">
        <w:rPr>
          <w:szCs w:val="28"/>
        </w:rPr>
        <w:t xml:space="preserve">районный </w:t>
      </w:r>
      <w:r w:rsidRPr="007F2954">
        <w:rPr>
          <w:szCs w:val="28"/>
        </w:rPr>
        <w:t xml:space="preserve">бюджет </w:t>
      </w:r>
      <w:r w:rsidR="007E4CB5">
        <w:rPr>
          <w:szCs w:val="28"/>
        </w:rPr>
        <w:t>Ирафского</w:t>
      </w:r>
      <w:r w:rsidRPr="007F2954">
        <w:rPr>
          <w:szCs w:val="28"/>
        </w:rPr>
        <w:t xml:space="preserve"> района Республики Северная Осетия-Алания в </w:t>
      </w:r>
      <w:r w:rsidR="00A0419C">
        <w:rPr>
          <w:noProof/>
          <w:szCs w:val="28"/>
        </w:rPr>
        <w:t>2024</w:t>
      </w:r>
      <w:r w:rsidRPr="007F2954">
        <w:rPr>
          <w:szCs w:val="28"/>
        </w:rPr>
        <w:t xml:space="preserve"> году прогнозируются в объеме</w:t>
      </w:r>
      <w:r w:rsidRPr="007F2954">
        <w:rPr>
          <w:noProof/>
          <w:szCs w:val="28"/>
        </w:rPr>
        <w:t xml:space="preserve"> </w:t>
      </w:r>
      <w:r w:rsidR="007E4CB5">
        <w:rPr>
          <w:noProof/>
          <w:szCs w:val="28"/>
        </w:rPr>
        <w:t xml:space="preserve">     </w:t>
      </w:r>
      <w:r w:rsidR="0081561F">
        <w:rPr>
          <w:noProof/>
          <w:szCs w:val="28"/>
        </w:rPr>
        <w:t>43125,0</w:t>
      </w:r>
      <w:r w:rsidRPr="007F2954">
        <w:rPr>
          <w:noProof/>
          <w:szCs w:val="28"/>
        </w:rPr>
        <w:t xml:space="preserve"> тыс. </w:t>
      </w:r>
      <w:r w:rsidRPr="007F2954">
        <w:rPr>
          <w:szCs w:val="28"/>
        </w:rPr>
        <w:t xml:space="preserve">рублей. Доля налога на доходы физических лиц в структуре прогноза налоговых и неналоговых доходов бюджета муниципального района в </w:t>
      </w:r>
      <w:r w:rsidR="00A0419C">
        <w:rPr>
          <w:szCs w:val="28"/>
        </w:rPr>
        <w:t>2024</w:t>
      </w:r>
      <w:r w:rsidRPr="007F2954">
        <w:rPr>
          <w:szCs w:val="28"/>
        </w:rPr>
        <w:t xml:space="preserve"> году составит </w:t>
      </w:r>
      <w:r w:rsidR="00711546" w:rsidRPr="007F2954">
        <w:rPr>
          <w:szCs w:val="28"/>
        </w:rPr>
        <w:t>3</w:t>
      </w:r>
      <w:r w:rsidR="0081561F">
        <w:rPr>
          <w:szCs w:val="28"/>
        </w:rPr>
        <w:t>4,6</w:t>
      </w:r>
      <w:r w:rsidR="00711546" w:rsidRPr="007F2954">
        <w:rPr>
          <w:szCs w:val="28"/>
        </w:rPr>
        <w:t>%.</w:t>
      </w:r>
      <w:r w:rsidR="00D8362A">
        <w:rPr>
          <w:szCs w:val="28"/>
        </w:rPr>
        <w:t xml:space="preserve"> </w:t>
      </w:r>
      <w:r w:rsidRPr="007F2954">
        <w:rPr>
          <w:szCs w:val="28"/>
        </w:rPr>
        <w:t>Прогнозируемый объем налога на доходы физических лиц в бюдж</w:t>
      </w:r>
      <w:r w:rsidR="00AB3F9E" w:rsidRPr="007F2954">
        <w:rPr>
          <w:szCs w:val="28"/>
        </w:rPr>
        <w:t xml:space="preserve">ет муниципального района на </w:t>
      </w:r>
      <w:r w:rsidR="00A0419C">
        <w:rPr>
          <w:szCs w:val="28"/>
        </w:rPr>
        <w:t>2025</w:t>
      </w:r>
      <w:r w:rsidRPr="007F2954">
        <w:rPr>
          <w:szCs w:val="28"/>
        </w:rPr>
        <w:t xml:space="preserve"> год составляет  </w:t>
      </w:r>
      <w:r w:rsidR="0081561F">
        <w:rPr>
          <w:szCs w:val="28"/>
        </w:rPr>
        <w:t>46958,3</w:t>
      </w:r>
      <w:r w:rsidRPr="007F2954">
        <w:rPr>
          <w:szCs w:val="28"/>
        </w:rPr>
        <w:t xml:space="preserve"> тыс. рублей.</w:t>
      </w:r>
      <w:r w:rsidR="007E4CB5">
        <w:rPr>
          <w:szCs w:val="28"/>
        </w:rPr>
        <w:t xml:space="preserve"> </w:t>
      </w:r>
      <w:r w:rsidRPr="007F2954">
        <w:rPr>
          <w:szCs w:val="28"/>
        </w:rPr>
        <w:t>Прогнозируемый объем налога на доходы физических лиц в бюджет муницип</w:t>
      </w:r>
      <w:r w:rsidR="00AB3F9E" w:rsidRPr="007F2954">
        <w:rPr>
          <w:szCs w:val="28"/>
        </w:rPr>
        <w:t xml:space="preserve">ального района на </w:t>
      </w:r>
      <w:r w:rsidR="00A0419C">
        <w:rPr>
          <w:szCs w:val="28"/>
        </w:rPr>
        <w:t>2026</w:t>
      </w:r>
      <w:r w:rsidRPr="007F2954">
        <w:rPr>
          <w:szCs w:val="28"/>
        </w:rPr>
        <w:t xml:space="preserve"> год составляет </w:t>
      </w:r>
      <w:r w:rsidR="0081561F">
        <w:rPr>
          <w:szCs w:val="28"/>
        </w:rPr>
        <w:t>50791,7</w:t>
      </w:r>
      <w:r w:rsidRPr="007F2954">
        <w:rPr>
          <w:szCs w:val="28"/>
        </w:rPr>
        <w:t xml:space="preserve"> тыс. рублей.</w:t>
      </w:r>
    </w:p>
    <w:p w14:paraId="78F923EA" w14:textId="77777777" w:rsidR="005F35E7" w:rsidRPr="007F2954" w:rsidRDefault="005F35E7" w:rsidP="007F2954">
      <w:pPr>
        <w:pStyle w:val="ConsPlusNormal"/>
        <w:tabs>
          <w:tab w:val="left" w:pos="2415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08E3B1BC" w14:textId="77777777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</w:t>
      </w:r>
    </w:p>
    <w:p w14:paraId="2226382A" w14:textId="77777777" w:rsidR="005F35E7" w:rsidRPr="007F2954" w:rsidRDefault="005F35E7" w:rsidP="000E1E99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14:paraId="2F4565F2" w14:textId="77777777" w:rsidR="005F35E7" w:rsidRDefault="005F35E7" w:rsidP="00B763C9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Про</w:t>
      </w:r>
      <w:r w:rsidR="00AB3F9E" w:rsidRPr="007F2954">
        <w:rPr>
          <w:rFonts w:ascii="Times New Roman" w:hAnsi="Times New Roman"/>
          <w:sz w:val="28"/>
          <w:szCs w:val="28"/>
        </w:rPr>
        <w:t>гноз поступления акцизов на 202</w:t>
      </w:r>
      <w:r w:rsidR="0081561F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рассчитан исходя из прогнозируемых объемов реализации подакцизных товаров, ставок акцизов, установленных в главе 22 «Акцизы» Налогового кодекса Российской Федерации, с </w:t>
      </w:r>
      <w:r w:rsidR="00B64F03">
        <w:rPr>
          <w:rFonts w:ascii="Times New Roman" w:hAnsi="Times New Roman"/>
          <w:sz w:val="28"/>
          <w:szCs w:val="28"/>
        </w:rPr>
        <w:t>учетом их ежегодной индексации.</w:t>
      </w:r>
      <w:r w:rsidR="000E1E99">
        <w:rPr>
          <w:rFonts w:ascii="Times New Roman" w:hAnsi="Times New Roman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z w:val="28"/>
          <w:szCs w:val="28"/>
        </w:rPr>
        <w:t xml:space="preserve">В прогнозных расчетах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B64F03">
        <w:rPr>
          <w:rFonts w:ascii="Times New Roman" w:hAnsi="Times New Roman"/>
          <w:sz w:val="28"/>
          <w:szCs w:val="28"/>
        </w:rPr>
        <w:t xml:space="preserve"> год предусмотрены </w:t>
      </w:r>
      <w:r w:rsidRPr="007F2954">
        <w:rPr>
          <w:rFonts w:ascii="Times New Roman" w:hAnsi="Times New Roman"/>
          <w:sz w:val="28"/>
          <w:szCs w:val="28"/>
        </w:rPr>
        <w:t>доходы бюджета муниципального образования - Ирафский район Республики Северная Осетия-Алан</w:t>
      </w:r>
      <w:r w:rsidR="00D8362A">
        <w:rPr>
          <w:rFonts w:ascii="Times New Roman" w:hAnsi="Times New Roman"/>
          <w:sz w:val="28"/>
          <w:szCs w:val="28"/>
        </w:rPr>
        <w:t>ия</w:t>
      </w:r>
      <w:r w:rsidRPr="007F2954">
        <w:rPr>
          <w:rFonts w:ascii="Times New Roman" w:hAnsi="Times New Roman"/>
          <w:sz w:val="28"/>
          <w:szCs w:val="28"/>
        </w:rPr>
        <w:t xml:space="preserve"> от уплаты акцизов на нефтепродукты, подлежащие распределению в бюджет </w:t>
      </w:r>
      <w:r w:rsidR="009E0026" w:rsidRPr="007F2954">
        <w:rPr>
          <w:rFonts w:ascii="Times New Roman" w:hAnsi="Times New Roman"/>
          <w:sz w:val="28"/>
          <w:szCs w:val="28"/>
        </w:rPr>
        <w:t>муниципального района,</w:t>
      </w:r>
      <w:r w:rsidRPr="007F2954">
        <w:rPr>
          <w:rFonts w:ascii="Times New Roman" w:hAnsi="Times New Roman"/>
          <w:sz w:val="28"/>
          <w:szCs w:val="28"/>
        </w:rPr>
        <w:t xml:space="preserve"> и составляют </w:t>
      </w:r>
      <w:r w:rsidR="0081561F">
        <w:rPr>
          <w:rFonts w:ascii="Times New Roman" w:hAnsi="Times New Roman"/>
          <w:sz w:val="28"/>
          <w:szCs w:val="28"/>
        </w:rPr>
        <w:t>20849,0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132D5F" w:rsidRPr="007F2954">
        <w:rPr>
          <w:rFonts w:ascii="Times New Roman" w:hAnsi="Times New Roman"/>
          <w:sz w:val="28"/>
          <w:szCs w:val="28"/>
        </w:rPr>
        <w:t>тыс. рублей</w:t>
      </w:r>
      <w:r w:rsidR="00B64F03">
        <w:rPr>
          <w:rFonts w:ascii="Times New Roman" w:hAnsi="Times New Roman"/>
          <w:sz w:val="28"/>
          <w:szCs w:val="28"/>
        </w:rPr>
        <w:t>.</w:t>
      </w:r>
      <w:r w:rsidR="000E1E99">
        <w:rPr>
          <w:rFonts w:ascii="Times New Roman" w:hAnsi="Times New Roman"/>
          <w:sz w:val="28"/>
          <w:szCs w:val="28"/>
        </w:rPr>
        <w:t xml:space="preserve"> </w:t>
      </w:r>
      <w:r w:rsidRPr="000E1E99">
        <w:rPr>
          <w:rFonts w:ascii="Times New Roman" w:hAnsi="Times New Roman"/>
          <w:sz w:val="28"/>
          <w:szCs w:val="28"/>
        </w:rPr>
        <w:t xml:space="preserve">Доля акцизов в структуре прогноза налоговых и неналоговых доходов бюджета муниципального района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0E1E99">
        <w:rPr>
          <w:rFonts w:ascii="Times New Roman" w:hAnsi="Times New Roman"/>
          <w:sz w:val="28"/>
          <w:szCs w:val="28"/>
        </w:rPr>
        <w:t xml:space="preserve"> году составляет </w:t>
      </w:r>
      <w:r w:rsidR="00711546" w:rsidRPr="000E1E99">
        <w:rPr>
          <w:rFonts w:ascii="Times New Roman" w:hAnsi="Times New Roman"/>
          <w:sz w:val="28"/>
          <w:szCs w:val="28"/>
        </w:rPr>
        <w:t>1</w:t>
      </w:r>
      <w:r w:rsidR="00FD018F" w:rsidRPr="000E1E99">
        <w:rPr>
          <w:rFonts w:ascii="Times New Roman" w:hAnsi="Times New Roman"/>
          <w:sz w:val="28"/>
          <w:szCs w:val="28"/>
        </w:rPr>
        <w:t>6</w:t>
      </w:r>
      <w:r w:rsidR="00272452" w:rsidRPr="000E1E99">
        <w:rPr>
          <w:rFonts w:ascii="Times New Roman" w:hAnsi="Times New Roman"/>
          <w:sz w:val="28"/>
          <w:szCs w:val="28"/>
        </w:rPr>
        <w:t>,</w:t>
      </w:r>
      <w:r w:rsidR="0081561F">
        <w:rPr>
          <w:rFonts w:ascii="Times New Roman" w:hAnsi="Times New Roman"/>
          <w:sz w:val="28"/>
          <w:szCs w:val="28"/>
        </w:rPr>
        <w:t>7</w:t>
      </w:r>
      <w:r w:rsidRPr="000E1E99">
        <w:rPr>
          <w:rFonts w:ascii="Times New Roman" w:hAnsi="Times New Roman"/>
          <w:sz w:val="28"/>
          <w:szCs w:val="28"/>
        </w:rPr>
        <w:t>%.</w:t>
      </w:r>
    </w:p>
    <w:p w14:paraId="1464C1B8" w14:textId="77777777" w:rsidR="00B763C9" w:rsidRPr="007F2954" w:rsidRDefault="00B763C9" w:rsidP="00B763C9">
      <w:pPr>
        <w:pStyle w:val="ConsPlusNormal"/>
        <w:ind w:right="-142" w:firstLine="426"/>
        <w:jc w:val="both"/>
        <w:rPr>
          <w:sz w:val="28"/>
          <w:szCs w:val="28"/>
        </w:rPr>
      </w:pPr>
    </w:p>
    <w:p w14:paraId="78686A49" w14:textId="77777777" w:rsidR="00F372F1" w:rsidRPr="007F2954" w:rsidRDefault="005F35E7" w:rsidP="000E1E99">
      <w:pPr>
        <w:pStyle w:val="7"/>
        <w:tabs>
          <w:tab w:val="left" w:pos="0"/>
        </w:tabs>
        <w:ind w:right="-142" w:firstLine="426"/>
      </w:pPr>
      <w:r w:rsidRPr="007F2954">
        <w:rPr>
          <w:szCs w:val="28"/>
        </w:rPr>
        <w:t>Налоги на совокупный доход</w:t>
      </w:r>
    </w:p>
    <w:p w14:paraId="58C2666F" w14:textId="77777777" w:rsidR="005F35E7" w:rsidRPr="007F2954" w:rsidRDefault="005F35E7" w:rsidP="007F2954">
      <w:pPr>
        <w:pStyle w:val="21"/>
        <w:ind w:right="-142" w:firstLine="426"/>
        <w:rPr>
          <w:szCs w:val="28"/>
        </w:rPr>
      </w:pPr>
      <w:r w:rsidRPr="007F2954">
        <w:rPr>
          <w:snapToGrid w:val="0"/>
          <w:szCs w:val="28"/>
        </w:rPr>
        <w:t xml:space="preserve">В налогах на совокупный доход учтены поступления </w:t>
      </w:r>
      <w:r w:rsidR="00B95AF0" w:rsidRPr="006B4D2D">
        <w:rPr>
          <w:snapToGrid w:val="0"/>
          <w:szCs w:val="28"/>
        </w:rPr>
        <w:t>69,3</w:t>
      </w:r>
      <w:r w:rsidRPr="006B4D2D">
        <w:rPr>
          <w:snapToGrid w:val="0"/>
          <w:szCs w:val="28"/>
        </w:rPr>
        <w:t xml:space="preserve"> %</w:t>
      </w:r>
      <w:r w:rsidRPr="007F2954">
        <w:rPr>
          <w:snapToGrid w:val="0"/>
          <w:szCs w:val="28"/>
        </w:rPr>
        <w:t xml:space="preserve"> доходов по </w:t>
      </w:r>
      <w:r w:rsidRPr="007F2954">
        <w:rPr>
          <w:szCs w:val="28"/>
        </w:rPr>
        <w:t>налогу, взимаемому в связи с применением упрощенной системы налогообложения.</w:t>
      </w:r>
    </w:p>
    <w:p w14:paraId="34E08A2A" w14:textId="77777777" w:rsidR="00FD018F" w:rsidRPr="007F2954" w:rsidRDefault="005F35E7" w:rsidP="007F2954">
      <w:pPr>
        <w:pStyle w:val="21"/>
        <w:ind w:right="-142" w:firstLine="426"/>
        <w:rPr>
          <w:snapToGrid w:val="0"/>
          <w:szCs w:val="28"/>
        </w:rPr>
      </w:pPr>
      <w:r w:rsidRPr="007F2954">
        <w:rPr>
          <w:snapToGrid w:val="0"/>
          <w:szCs w:val="28"/>
        </w:rPr>
        <w:t xml:space="preserve">Прогнозируемый на </w:t>
      </w:r>
      <w:r w:rsidR="00A0419C">
        <w:rPr>
          <w:snapToGrid w:val="0"/>
          <w:szCs w:val="28"/>
        </w:rPr>
        <w:t>2024</w:t>
      </w:r>
      <w:r w:rsidRPr="007F2954">
        <w:rPr>
          <w:snapToGrid w:val="0"/>
          <w:szCs w:val="28"/>
        </w:rPr>
        <w:t xml:space="preserve"> год объем доходов по </w:t>
      </w:r>
      <w:r w:rsidRPr="007F2954">
        <w:rPr>
          <w:szCs w:val="28"/>
        </w:rPr>
        <w:t>налогу, взимаемому в связи с применением упрощенной систем</w:t>
      </w:r>
      <w:r w:rsidR="000E1E99">
        <w:rPr>
          <w:szCs w:val="28"/>
        </w:rPr>
        <w:t xml:space="preserve">ы налогообложения, составляет  </w:t>
      </w:r>
      <w:r w:rsidR="0081561F">
        <w:rPr>
          <w:szCs w:val="28"/>
        </w:rPr>
        <w:t>11900,0</w:t>
      </w:r>
      <w:r w:rsidRPr="007F2954">
        <w:rPr>
          <w:szCs w:val="28"/>
        </w:rPr>
        <w:t xml:space="preserve"> </w:t>
      </w:r>
      <w:r w:rsidRPr="007F2954">
        <w:rPr>
          <w:snapToGrid w:val="0"/>
          <w:szCs w:val="28"/>
        </w:rPr>
        <w:t xml:space="preserve">тыс. </w:t>
      </w:r>
      <w:r w:rsidR="000E1E99">
        <w:rPr>
          <w:snapToGrid w:val="0"/>
          <w:szCs w:val="28"/>
        </w:rPr>
        <w:t xml:space="preserve">рублей. </w:t>
      </w:r>
      <w:r w:rsidR="00AB3F9E" w:rsidRPr="007F2954">
        <w:rPr>
          <w:snapToGrid w:val="0"/>
          <w:szCs w:val="28"/>
        </w:rPr>
        <w:t xml:space="preserve">Поступления налога на </w:t>
      </w:r>
      <w:r w:rsidR="00A0419C">
        <w:rPr>
          <w:snapToGrid w:val="0"/>
          <w:szCs w:val="28"/>
        </w:rPr>
        <w:t>2025</w:t>
      </w:r>
      <w:r w:rsidRPr="007F2954">
        <w:rPr>
          <w:snapToGrid w:val="0"/>
          <w:szCs w:val="28"/>
        </w:rPr>
        <w:t xml:space="preserve"> год прогнозируются в сумме </w:t>
      </w:r>
      <w:r w:rsidR="0081561F">
        <w:rPr>
          <w:szCs w:val="28"/>
        </w:rPr>
        <w:t>12055,0</w:t>
      </w:r>
      <w:r w:rsidRPr="007F2954">
        <w:rPr>
          <w:szCs w:val="28"/>
        </w:rPr>
        <w:t xml:space="preserve"> </w:t>
      </w:r>
      <w:r w:rsidR="00AB3F9E" w:rsidRPr="007F2954">
        <w:rPr>
          <w:snapToGrid w:val="0"/>
          <w:szCs w:val="28"/>
        </w:rPr>
        <w:t xml:space="preserve">тыс. рублей, на </w:t>
      </w:r>
      <w:r w:rsidR="00A0419C">
        <w:rPr>
          <w:snapToGrid w:val="0"/>
          <w:szCs w:val="28"/>
        </w:rPr>
        <w:t>2026</w:t>
      </w:r>
      <w:r w:rsidRPr="007F2954">
        <w:rPr>
          <w:snapToGrid w:val="0"/>
          <w:szCs w:val="28"/>
        </w:rPr>
        <w:t xml:space="preserve"> год – </w:t>
      </w:r>
      <w:r w:rsidR="0081561F">
        <w:rPr>
          <w:szCs w:val="28"/>
        </w:rPr>
        <w:t>12211,1</w:t>
      </w:r>
      <w:r w:rsidRPr="007F2954">
        <w:rPr>
          <w:szCs w:val="28"/>
        </w:rPr>
        <w:t xml:space="preserve"> </w:t>
      </w:r>
      <w:r w:rsidRPr="007F2954">
        <w:rPr>
          <w:snapToGrid w:val="0"/>
          <w:szCs w:val="28"/>
        </w:rPr>
        <w:t xml:space="preserve"> тыс. рублей.</w:t>
      </w:r>
      <w:r w:rsidR="000E1E99">
        <w:rPr>
          <w:snapToGrid w:val="0"/>
          <w:szCs w:val="28"/>
        </w:rPr>
        <w:t xml:space="preserve"> </w:t>
      </w:r>
      <w:r w:rsidR="00FD018F" w:rsidRPr="007F2954">
        <w:rPr>
          <w:snapToGrid w:val="0"/>
          <w:szCs w:val="28"/>
        </w:rPr>
        <w:t xml:space="preserve">Прогнозируемый на </w:t>
      </w:r>
      <w:r w:rsidR="00A0419C">
        <w:rPr>
          <w:snapToGrid w:val="0"/>
          <w:szCs w:val="28"/>
        </w:rPr>
        <w:t>2024</w:t>
      </w:r>
      <w:r w:rsidR="00FD018F" w:rsidRPr="007F2954">
        <w:rPr>
          <w:snapToGrid w:val="0"/>
          <w:szCs w:val="28"/>
        </w:rPr>
        <w:t xml:space="preserve"> год объем по единому сельскохозяйственному </w:t>
      </w:r>
      <w:r w:rsidR="00D8362A">
        <w:rPr>
          <w:szCs w:val="28"/>
        </w:rPr>
        <w:t>налогу</w:t>
      </w:r>
      <w:r w:rsidR="000E1E99">
        <w:rPr>
          <w:szCs w:val="28"/>
        </w:rPr>
        <w:t xml:space="preserve"> составляет</w:t>
      </w:r>
      <w:r w:rsidR="00FD018F" w:rsidRPr="007F2954">
        <w:rPr>
          <w:szCs w:val="28"/>
        </w:rPr>
        <w:t xml:space="preserve"> </w:t>
      </w:r>
      <w:r w:rsidR="0081561F">
        <w:rPr>
          <w:szCs w:val="28"/>
        </w:rPr>
        <w:t>3801,0</w:t>
      </w:r>
      <w:r w:rsidR="00FD018F" w:rsidRPr="007F2954">
        <w:rPr>
          <w:szCs w:val="28"/>
        </w:rPr>
        <w:t xml:space="preserve"> </w:t>
      </w:r>
      <w:r w:rsidR="00FD018F" w:rsidRPr="007F2954">
        <w:rPr>
          <w:snapToGrid w:val="0"/>
          <w:szCs w:val="28"/>
        </w:rPr>
        <w:t xml:space="preserve"> тыс. рублей.</w:t>
      </w:r>
      <w:r w:rsidR="00353B0F">
        <w:rPr>
          <w:snapToGrid w:val="0"/>
          <w:szCs w:val="28"/>
        </w:rPr>
        <w:t xml:space="preserve"> </w:t>
      </w:r>
      <w:r w:rsidR="00FD018F" w:rsidRPr="007F2954">
        <w:rPr>
          <w:snapToGrid w:val="0"/>
          <w:szCs w:val="28"/>
        </w:rPr>
        <w:t xml:space="preserve">Поступления налога на </w:t>
      </w:r>
      <w:r w:rsidR="00A0419C">
        <w:rPr>
          <w:snapToGrid w:val="0"/>
          <w:szCs w:val="28"/>
        </w:rPr>
        <w:t>2025</w:t>
      </w:r>
      <w:r w:rsidR="00FD018F" w:rsidRPr="007F2954">
        <w:rPr>
          <w:snapToGrid w:val="0"/>
          <w:szCs w:val="28"/>
        </w:rPr>
        <w:t xml:space="preserve"> год прогнозируются в сумме </w:t>
      </w:r>
      <w:r w:rsidR="0081561F">
        <w:rPr>
          <w:szCs w:val="28"/>
        </w:rPr>
        <w:t>3899,0</w:t>
      </w:r>
      <w:r w:rsidR="00FD018F" w:rsidRPr="007F2954">
        <w:rPr>
          <w:szCs w:val="28"/>
        </w:rPr>
        <w:t xml:space="preserve"> </w:t>
      </w:r>
      <w:r w:rsidR="00FD018F" w:rsidRPr="007F2954">
        <w:rPr>
          <w:snapToGrid w:val="0"/>
          <w:szCs w:val="28"/>
        </w:rPr>
        <w:t xml:space="preserve">тыс. рублей, на </w:t>
      </w:r>
      <w:r w:rsidR="00A0419C">
        <w:rPr>
          <w:snapToGrid w:val="0"/>
          <w:szCs w:val="28"/>
        </w:rPr>
        <w:t>2026</w:t>
      </w:r>
      <w:r w:rsidR="00FD018F" w:rsidRPr="007F2954">
        <w:rPr>
          <w:snapToGrid w:val="0"/>
          <w:szCs w:val="28"/>
        </w:rPr>
        <w:t xml:space="preserve"> год – </w:t>
      </w:r>
      <w:r w:rsidR="0081561F">
        <w:rPr>
          <w:szCs w:val="28"/>
        </w:rPr>
        <w:t>3869</w:t>
      </w:r>
      <w:r w:rsidR="00FD018F" w:rsidRPr="007F2954">
        <w:rPr>
          <w:szCs w:val="28"/>
        </w:rPr>
        <w:t>,</w:t>
      </w:r>
      <w:r w:rsidR="0081561F">
        <w:rPr>
          <w:szCs w:val="28"/>
        </w:rPr>
        <w:t>0</w:t>
      </w:r>
      <w:r w:rsidR="00FD018F" w:rsidRPr="007F2954">
        <w:rPr>
          <w:snapToGrid w:val="0"/>
          <w:szCs w:val="28"/>
        </w:rPr>
        <w:t xml:space="preserve"> тыс. рублей.</w:t>
      </w:r>
      <w:r w:rsidR="00353B0F">
        <w:rPr>
          <w:snapToGrid w:val="0"/>
          <w:szCs w:val="28"/>
        </w:rPr>
        <w:t xml:space="preserve"> </w:t>
      </w:r>
      <w:r w:rsidR="008C34A7" w:rsidRPr="007F2954">
        <w:rPr>
          <w:snapToGrid w:val="0"/>
          <w:szCs w:val="28"/>
        </w:rPr>
        <w:t xml:space="preserve">Прогнозируемый на </w:t>
      </w:r>
      <w:r w:rsidR="00A0419C">
        <w:rPr>
          <w:snapToGrid w:val="0"/>
          <w:szCs w:val="28"/>
        </w:rPr>
        <w:t>2024</w:t>
      </w:r>
      <w:r w:rsidR="008C34A7" w:rsidRPr="007F2954">
        <w:rPr>
          <w:snapToGrid w:val="0"/>
          <w:szCs w:val="28"/>
        </w:rPr>
        <w:t xml:space="preserve"> год объем доходов по </w:t>
      </w:r>
      <w:r w:rsidR="008C34A7" w:rsidRPr="007F2954">
        <w:rPr>
          <w:szCs w:val="28"/>
        </w:rPr>
        <w:t>налогу, взимаемому в связи с применением патентной систем</w:t>
      </w:r>
      <w:r w:rsidR="0020712F">
        <w:rPr>
          <w:szCs w:val="28"/>
        </w:rPr>
        <w:t xml:space="preserve">ы налогообложения, составляет </w:t>
      </w:r>
      <w:r w:rsidR="0081561F">
        <w:rPr>
          <w:szCs w:val="28"/>
        </w:rPr>
        <w:t>1350,0</w:t>
      </w:r>
      <w:r w:rsidR="008C34A7" w:rsidRPr="007F2954">
        <w:rPr>
          <w:szCs w:val="28"/>
        </w:rPr>
        <w:t xml:space="preserve"> </w:t>
      </w:r>
      <w:r w:rsidR="008C34A7" w:rsidRPr="007F2954">
        <w:rPr>
          <w:snapToGrid w:val="0"/>
          <w:szCs w:val="28"/>
        </w:rPr>
        <w:t>тыс. рублей.</w:t>
      </w:r>
      <w:r w:rsidR="0020712F">
        <w:rPr>
          <w:snapToGrid w:val="0"/>
          <w:szCs w:val="28"/>
        </w:rPr>
        <w:t xml:space="preserve"> </w:t>
      </w:r>
      <w:r w:rsidR="008C34A7" w:rsidRPr="007F2954">
        <w:rPr>
          <w:snapToGrid w:val="0"/>
          <w:szCs w:val="28"/>
        </w:rPr>
        <w:t xml:space="preserve">Поступления налога на </w:t>
      </w:r>
      <w:r w:rsidR="00A0419C">
        <w:rPr>
          <w:snapToGrid w:val="0"/>
          <w:szCs w:val="28"/>
        </w:rPr>
        <w:t>2025</w:t>
      </w:r>
      <w:r w:rsidR="008C34A7" w:rsidRPr="007F2954">
        <w:rPr>
          <w:snapToGrid w:val="0"/>
          <w:szCs w:val="28"/>
        </w:rPr>
        <w:t xml:space="preserve"> год прогнозируются в сумме </w:t>
      </w:r>
      <w:r w:rsidR="0081561F">
        <w:rPr>
          <w:szCs w:val="28"/>
        </w:rPr>
        <w:t>1370,0</w:t>
      </w:r>
      <w:r w:rsidR="008C34A7" w:rsidRPr="007F2954">
        <w:rPr>
          <w:szCs w:val="28"/>
        </w:rPr>
        <w:t xml:space="preserve"> </w:t>
      </w:r>
      <w:r w:rsidR="008C34A7" w:rsidRPr="007F2954">
        <w:rPr>
          <w:snapToGrid w:val="0"/>
          <w:szCs w:val="28"/>
        </w:rPr>
        <w:t xml:space="preserve">тыс. рублей, на </w:t>
      </w:r>
      <w:r w:rsidR="00A0419C">
        <w:rPr>
          <w:snapToGrid w:val="0"/>
          <w:szCs w:val="28"/>
        </w:rPr>
        <w:t>2026</w:t>
      </w:r>
      <w:r w:rsidR="008C34A7" w:rsidRPr="007F2954">
        <w:rPr>
          <w:snapToGrid w:val="0"/>
          <w:szCs w:val="28"/>
        </w:rPr>
        <w:t xml:space="preserve"> год – </w:t>
      </w:r>
      <w:r w:rsidR="0081561F">
        <w:rPr>
          <w:szCs w:val="28"/>
        </w:rPr>
        <w:t>1390</w:t>
      </w:r>
      <w:r w:rsidR="008C34A7" w:rsidRPr="007F2954">
        <w:rPr>
          <w:szCs w:val="28"/>
        </w:rPr>
        <w:t xml:space="preserve"> </w:t>
      </w:r>
      <w:r w:rsidR="008C34A7" w:rsidRPr="007F2954">
        <w:rPr>
          <w:snapToGrid w:val="0"/>
          <w:szCs w:val="28"/>
        </w:rPr>
        <w:t>тыс. рублей.</w:t>
      </w:r>
    </w:p>
    <w:p w14:paraId="25213EEE" w14:textId="77777777" w:rsidR="005F35E7" w:rsidRPr="007F2954" w:rsidRDefault="005F35E7" w:rsidP="007F2954">
      <w:pPr>
        <w:pStyle w:val="21"/>
        <w:ind w:right="-142" w:firstLine="426"/>
        <w:rPr>
          <w:snapToGrid w:val="0"/>
          <w:szCs w:val="28"/>
        </w:rPr>
      </w:pPr>
    </w:p>
    <w:p w14:paraId="077809DB" w14:textId="77777777" w:rsidR="0007793D" w:rsidRPr="007F2954" w:rsidRDefault="005F35E7" w:rsidP="0020712F">
      <w:pPr>
        <w:pStyle w:val="5"/>
        <w:tabs>
          <w:tab w:val="left" w:pos="0"/>
        </w:tabs>
        <w:ind w:right="-142" w:firstLine="426"/>
        <w:jc w:val="center"/>
      </w:pPr>
      <w:r w:rsidRPr="007F2954">
        <w:rPr>
          <w:b/>
          <w:szCs w:val="28"/>
        </w:rPr>
        <w:lastRenderedPageBreak/>
        <w:t>Налоги на имущество</w:t>
      </w:r>
      <w:r w:rsidR="0020712F">
        <w:rPr>
          <w:b/>
          <w:szCs w:val="28"/>
        </w:rPr>
        <w:t xml:space="preserve"> организаций</w:t>
      </w:r>
    </w:p>
    <w:p w14:paraId="231EBE6C" w14:textId="77777777" w:rsidR="005F35E7" w:rsidRPr="007F2954" w:rsidRDefault="005F35E7" w:rsidP="0020712F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napToGrid w:val="0"/>
          <w:sz w:val="28"/>
          <w:szCs w:val="28"/>
        </w:rPr>
        <w:t xml:space="preserve">В налогах на имущество учтены поступления доходов от уплаты налога на имущество организаций и земельного налога. </w:t>
      </w:r>
      <w:r w:rsidRPr="007F2954">
        <w:rPr>
          <w:rFonts w:ascii="Times New Roman" w:hAnsi="Times New Roman"/>
          <w:sz w:val="28"/>
          <w:szCs w:val="28"/>
        </w:rPr>
        <w:t xml:space="preserve">В основу расчета налога на имущество организаций принят прогноз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среднегодовой стоимости имущества, сформированный исходя из отчетных данных Управления Федеральной налоговой службы по Республике Северная Осетия-Алания о налогооблагаемой базе за 20</w:t>
      </w:r>
      <w:r w:rsidR="00711546" w:rsidRPr="007F2954">
        <w:rPr>
          <w:rFonts w:ascii="Times New Roman" w:hAnsi="Times New Roman"/>
          <w:sz w:val="28"/>
          <w:szCs w:val="28"/>
        </w:rPr>
        <w:t>2</w:t>
      </w:r>
      <w:r w:rsidR="00FD018F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год, ожидаемой оценки поступления в 20</w:t>
      </w:r>
      <w:r w:rsidR="00711546" w:rsidRPr="007F2954">
        <w:rPr>
          <w:rFonts w:ascii="Times New Roman" w:hAnsi="Times New Roman"/>
          <w:sz w:val="28"/>
          <w:szCs w:val="28"/>
        </w:rPr>
        <w:t>2</w:t>
      </w:r>
      <w:r w:rsidR="00FD018F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году и ставок налогообложения в размере</w:t>
      </w:r>
      <w:r w:rsidR="00D8362A">
        <w:rPr>
          <w:rFonts w:ascii="Times New Roman" w:hAnsi="Times New Roman"/>
          <w:sz w:val="28"/>
          <w:szCs w:val="28"/>
        </w:rPr>
        <w:t xml:space="preserve">        </w:t>
      </w:r>
      <w:r w:rsidRPr="007F2954">
        <w:rPr>
          <w:rFonts w:ascii="Times New Roman" w:hAnsi="Times New Roman"/>
          <w:sz w:val="28"/>
          <w:szCs w:val="28"/>
        </w:rPr>
        <w:t xml:space="preserve"> 2,2 % и для отдельных категорий налогоплательщиков  0,5 %.</w:t>
      </w:r>
    </w:p>
    <w:p w14:paraId="6D7C00FC" w14:textId="77777777" w:rsidR="005F35E7" w:rsidRPr="007F2954" w:rsidRDefault="005F35E7" w:rsidP="0020712F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7F2954">
        <w:rPr>
          <w:rFonts w:ascii="Times New Roman" w:hAnsi="Times New Roman"/>
          <w:snapToGrid w:val="0"/>
          <w:sz w:val="28"/>
          <w:szCs w:val="28"/>
        </w:rPr>
        <w:t xml:space="preserve">Поступление в бюджет </w:t>
      </w:r>
      <w:r w:rsidRPr="007F295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 налога на имущество организаций прогнозируется в объеме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000,0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 тыс. рублей. Доля налога в структуре налоговых и неналоговых доходов </w:t>
      </w:r>
      <w:r w:rsidRPr="007F2954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году составляет</w:t>
      </w:r>
      <w:r w:rsidR="00C9578D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1561F">
        <w:rPr>
          <w:rFonts w:ascii="Times New Roman" w:hAnsi="Times New Roman"/>
          <w:snapToGrid w:val="0"/>
          <w:sz w:val="28"/>
          <w:szCs w:val="28"/>
        </w:rPr>
        <w:t>4,0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%. </w:t>
      </w:r>
      <w:r w:rsidRPr="007F2954">
        <w:rPr>
          <w:rFonts w:ascii="Times New Roman" w:hAnsi="Times New Roman"/>
          <w:snapToGrid w:val="0"/>
          <w:sz w:val="28"/>
          <w:szCs w:val="28"/>
        </w:rPr>
        <w:t>Прогнозируемый объем налога на имущество организаций в бюджет</w:t>
      </w:r>
      <w:r w:rsidRPr="007F2954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а на </w:t>
      </w:r>
      <w:r w:rsidR="00A0419C">
        <w:rPr>
          <w:rFonts w:ascii="Times New Roman" w:hAnsi="Times New Roman"/>
          <w:snapToGrid w:val="0"/>
          <w:sz w:val="28"/>
          <w:szCs w:val="28"/>
        </w:rPr>
        <w:t>2025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132D5F" w:rsidRPr="007F2954">
        <w:rPr>
          <w:rFonts w:ascii="Times New Roman" w:hAnsi="Times New Roman"/>
          <w:snapToGrid w:val="0"/>
          <w:sz w:val="28"/>
          <w:szCs w:val="28"/>
        </w:rPr>
        <w:t xml:space="preserve">составляет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1561F">
        <w:rPr>
          <w:rFonts w:ascii="Times New Roman" w:hAnsi="Times New Roman"/>
          <w:snapToGrid w:val="0"/>
          <w:sz w:val="28"/>
          <w:szCs w:val="28"/>
        </w:rPr>
        <w:t>300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Поступление налога на </w:t>
      </w:r>
      <w:r w:rsidR="00A0419C">
        <w:rPr>
          <w:rFonts w:ascii="Times New Roman" w:hAnsi="Times New Roman"/>
          <w:snapToGrid w:val="0"/>
          <w:sz w:val="28"/>
          <w:szCs w:val="28"/>
        </w:rPr>
        <w:t>2026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год прогнозируется  в сумме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1561F">
        <w:rPr>
          <w:rFonts w:ascii="Times New Roman" w:hAnsi="Times New Roman"/>
          <w:snapToGrid w:val="0"/>
          <w:sz w:val="28"/>
          <w:szCs w:val="28"/>
        </w:rPr>
        <w:t>6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493EB5E3" w14:textId="77777777" w:rsidR="005F35E7" w:rsidRPr="007F2954" w:rsidRDefault="005F35E7" w:rsidP="0020712F">
      <w:pPr>
        <w:pStyle w:val="ConsPlusTitle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05D4A680" w14:textId="77777777" w:rsidR="005F35E7" w:rsidRPr="007F2954" w:rsidRDefault="005F35E7" w:rsidP="00E06CF5">
      <w:pPr>
        <w:pStyle w:val="ConsPlusTitle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Государственная пошлина</w:t>
      </w:r>
    </w:p>
    <w:p w14:paraId="4A043898" w14:textId="77777777" w:rsidR="005F35E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Расчет прогнозной суммы г</w:t>
      </w:r>
      <w:r w:rsidR="00AB3F9E" w:rsidRPr="007F2954">
        <w:rPr>
          <w:rFonts w:ascii="Times New Roman" w:hAnsi="Times New Roman"/>
          <w:sz w:val="28"/>
          <w:szCs w:val="28"/>
        </w:rPr>
        <w:t xml:space="preserve">осударственной пошлины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выполнен исходя из ожи</w:t>
      </w:r>
      <w:r w:rsidR="00AB3F9E" w:rsidRPr="007F2954">
        <w:rPr>
          <w:rFonts w:ascii="Times New Roman" w:hAnsi="Times New Roman"/>
          <w:sz w:val="28"/>
          <w:szCs w:val="28"/>
        </w:rPr>
        <w:t>даемой оценки поступлений в 202</w:t>
      </w:r>
      <w:r w:rsidR="0081561F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году, прогнозируемых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году </w:t>
      </w:r>
      <w:r w:rsidRPr="007F2954">
        <w:rPr>
          <w:rFonts w:ascii="Times New Roman" w:hAnsi="Times New Roman"/>
          <w:snapToGrid w:val="0"/>
          <w:sz w:val="28"/>
          <w:szCs w:val="28"/>
        </w:rPr>
        <w:t>макроэкономических показателей</w:t>
      </w:r>
      <w:r w:rsidRPr="007F2954">
        <w:rPr>
          <w:rFonts w:ascii="Times New Roman" w:hAnsi="Times New Roman"/>
          <w:sz w:val="28"/>
          <w:szCs w:val="28"/>
        </w:rPr>
        <w:t>, а также прогнозных данных, предоставленных главными администраторами доходов бюджета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год. Доля налога в структуре налоговых и неналоговых доходов </w:t>
      </w:r>
      <w:r w:rsidRPr="007F2954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="008C34A7" w:rsidRPr="007F2954">
        <w:rPr>
          <w:rFonts w:ascii="Times New Roman" w:hAnsi="Times New Roman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году составляет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2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5A8C">
        <w:rPr>
          <w:rFonts w:ascii="Times New Roman" w:hAnsi="Times New Roman"/>
          <w:snapToGrid w:val="0"/>
          <w:sz w:val="28"/>
          <w:szCs w:val="28"/>
        </w:rPr>
        <w:t>4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</w:t>
      </w:r>
      <w:r w:rsidR="008C34A7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 или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1,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9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>%.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>Прогнозируемый объем государственной пошлины в бюджет</w:t>
      </w:r>
      <w:r w:rsidRPr="007F295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 на </w:t>
      </w:r>
      <w:r w:rsidR="00A0419C">
        <w:rPr>
          <w:rFonts w:ascii="Times New Roman" w:hAnsi="Times New Roman"/>
          <w:snapToGrid w:val="0"/>
          <w:sz w:val="28"/>
          <w:szCs w:val="28"/>
        </w:rPr>
        <w:t>2025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 составляет 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2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5A8C">
        <w:rPr>
          <w:rFonts w:ascii="Times New Roman" w:hAnsi="Times New Roman"/>
          <w:snapToGrid w:val="0"/>
          <w:sz w:val="28"/>
          <w:szCs w:val="28"/>
        </w:rPr>
        <w:t>45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Поступление налога на </w:t>
      </w:r>
      <w:r w:rsidR="00A0419C">
        <w:rPr>
          <w:rFonts w:ascii="Times New Roman" w:hAnsi="Times New Roman"/>
          <w:snapToGrid w:val="0"/>
          <w:sz w:val="28"/>
          <w:szCs w:val="28"/>
        </w:rPr>
        <w:t>2026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год прогнозируется также в сумме </w:t>
      </w:r>
      <w:r w:rsidR="00405A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2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1EFBEC9F" w14:textId="77777777" w:rsidR="0007793D" w:rsidRPr="007F2954" w:rsidRDefault="0007793D" w:rsidP="007F2954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41B15B97" w14:textId="77777777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Доходы от использования имущества, находящегося</w:t>
      </w:r>
    </w:p>
    <w:p w14:paraId="4C1382CD" w14:textId="77777777" w:rsidR="005F35E7" w:rsidRPr="007F2954" w:rsidRDefault="005F35E7" w:rsidP="0020712F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государственной и муниципальной собственности</w:t>
      </w:r>
    </w:p>
    <w:p w14:paraId="238DCF3C" w14:textId="77777777" w:rsidR="005F35E7" w:rsidRPr="0020712F" w:rsidRDefault="005F35E7" w:rsidP="0020712F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7F2954">
        <w:rPr>
          <w:rFonts w:ascii="Times New Roman" w:hAnsi="Times New Roman"/>
          <w:b w:val="0"/>
          <w:sz w:val="28"/>
          <w:szCs w:val="28"/>
        </w:rPr>
        <w:t>Доходы бюджета муниципального района от использования имущества, находящегося в государственной и муни</w:t>
      </w:r>
      <w:r w:rsidR="00AB3F9E" w:rsidRPr="007F2954">
        <w:rPr>
          <w:rFonts w:ascii="Times New Roman" w:hAnsi="Times New Roman"/>
          <w:b w:val="0"/>
          <w:sz w:val="28"/>
          <w:szCs w:val="28"/>
        </w:rPr>
        <w:t xml:space="preserve">ципальной собственности, на </w:t>
      </w:r>
      <w:r w:rsidR="00A0419C">
        <w:rPr>
          <w:rFonts w:ascii="Times New Roman" w:hAnsi="Times New Roman"/>
          <w:b w:val="0"/>
          <w:sz w:val="28"/>
          <w:szCs w:val="28"/>
        </w:rPr>
        <w:t>2024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год прогнозируется в сумме </w:t>
      </w:r>
      <w:r w:rsidR="000B2BC8" w:rsidRPr="007F2954">
        <w:rPr>
          <w:rFonts w:ascii="Times New Roman" w:hAnsi="Times New Roman"/>
          <w:b w:val="0"/>
          <w:sz w:val="28"/>
          <w:szCs w:val="28"/>
        </w:rPr>
        <w:t>32</w:t>
      </w:r>
      <w:r w:rsidR="0020712F">
        <w:rPr>
          <w:rFonts w:ascii="Times New Roman" w:hAnsi="Times New Roman"/>
          <w:b w:val="0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b w:val="0"/>
          <w:sz w:val="28"/>
          <w:szCs w:val="28"/>
        </w:rPr>
        <w:t>900,0</w:t>
      </w:r>
      <w:r w:rsidR="0020712F">
        <w:rPr>
          <w:rFonts w:ascii="Times New Roman" w:hAnsi="Times New Roman"/>
          <w:b w:val="0"/>
          <w:sz w:val="28"/>
          <w:szCs w:val="28"/>
        </w:rPr>
        <w:t xml:space="preserve"> тыс. рублей. </w:t>
      </w:r>
      <w:r w:rsidRPr="0020712F">
        <w:rPr>
          <w:rFonts w:ascii="Times New Roman" w:hAnsi="Times New Roman"/>
          <w:b w:val="0"/>
          <w:sz w:val="28"/>
          <w:szCs w:val="28"/>
        </w:rPr>
        <w:t>В составе доходов от использования имущества, находящегося в государственной и муни</w:t>
      </w:r>
      <w:r w:rsidR="00404DF3" w:rsidRPr="0020712F">
        <w:rPr>
          <w:rFonts w:ascii="Times New Roman" w:hAnsi="Times New Roman"/>
          <w:b w:val="0"/>
          <w:sz w:val="28"/>
          <w:szCs w:val="28"/>
        </w:rPr>
        <w:t xml:space="preserve">ципальной собственности, на </w:t>
      </w:r>
      <w:r w:rsidR="00A0419C">
        <w:rPr>
          <w:rFonts w:ascii="Times New Roman" w:hAnsi="Times New Roman"/>
          <w:b w:val="0"/>
          <w:sz w:val="28"/>
          <w:szCs w:val="28"/>
        </w:rPr>
        <w:t>2024</w:t>
      </w:r>
      <w:r w:rsidRPr="0020712F">
        <w:rPr>
          <w:rFonts w:ascii="Times New Roman" w:hAnsi="Times New Roman"/>
          <w:b w:val="0"/>
          <w:sz w:val="28"/>
          <w:szCs w:val="28"/>
        </w:rPr>
        <w:t xml:space="preserve"> </w:t>
      </w:r>
      <w:r w:rsidR="009E0026" w:rsidRPr="0020712F">
        <w:rPr>
          <w:rFonts w:ascii="Times New Roman" w:hAnsi="Times New Roman"/>
          <w:b w:val="0"/>
          <w:sz w:val="28"/>
          <w:szCs w:val="28"/>
        </w:rPr>
        <w:t>год предусмотрены</w:t>
      </w:r>
      <w:r w:rsidRPr="0020712F">
        <w:rPr>
          <w:rFonts w:ascii="Times New Roman" w:hAnsi="Times New Roman"/>
          <w:b w:val="0"/>
          <w:sz w:val="28"/>
          <w:szCs w:val="28"/>
        </w:rPr>
        <w:t>:</w:t>
      </w:r>
    </w:p>
    <w:p w14:paraId="125405B2" w14:textId="77777777" w:rsidR="005F35E7" w:rsidRPr="00D97644" w:rsidRDefault="00AB6F62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z w:val="28"/>
          <w:szCs w:val="28"/>
        </w:rPr>
        <w:t xml:space="preserve">доходы от арендной платы за земельные участки, находящиеся в муниципальной  собственности – </w:t>
      </w:r>
      <w:r w:rsidR="000B2BC8" w:rsidRPr="00D97644">
        <w:rPr>
          <w:rFonts w:ascii="Times New Roman" w:hAnsi="Times New Roman"/>
          <w:sz w:val="28"/>
          <w:szCs w:val="28"/>
        </w:rPr>
        <w:t>31</w:t>
      </w:r>
      <w:r w:rsidRPr="00D97644">
        <w:rPr>
          <w:rFonts w:ascii="Times New Roman" w:hAnsi="Times New Roman"/>
          <w:sz w:val="28"/>
          <w:szCs w:val="28"/>
        </w:rPr>
        <w:t xml:space="preserve"> </w:t>
      </w:r>
      <w:r w:rsidR="000B2BC8" w:rsidRPr="00D97644">
        <w:rPr>
          <w:rFonts w:ascii="Times New Roman" w:hAnsi="Times New Roman"/>
          <w:sz w:val="28"/>
          <w:szCs w:val="28"/>
        </w:rPr>
        <w:t>500,0</w:t>
      </w:r>
      <w:r w:rsidR="005F35E7" w:rsidRPr="00D97644">
        <w:rPr>
          <w:rFonts w:ascii="Times New Roman" w:hAnsi="Times New Roman"/>
          <w:sz w:val="28"/>
          <w:szCs w:val="28"/>
        </w:rPr>
        <w:t xml:space="preserve"> тыс. рублей;</w:t>
      </w:r>
    </w:p>
    <w:p w14:paraId="3C6B296C" w14:textId="77777777" w:rsidR="005F35E7" w:rsidRPr="007F2954" w:rsidRDefault="00AB6F62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D97644">
        <w:rPr>
          <w:rFonts w:ascii="Times New Roman" w:hAnsi="Times New Roman"/>
          <w:sz w:val="28"/>
          <w:szCs w:val="28"/>
        </w:rPr>
        <w:t xml:space="preserve">- </w:t>
      </w:r>
      <w:r w:rsidR="005F35E7" w:rsidRPr="00D97644">
        <w:rPr>
          <w:rFonts w:ascii="Times New Roman" w:hAnsi="Times New Roman"/>
          <w:sz w:val="28"/>
          <w:szCs w:val="28"/>
        </w:rPr>
        <w:t>доходы от сдачи в аренду имущества, находящегося в муниципальной</w:t>
      </w:r>
      <w:r w:rsidR="00D8362A" w:rsidRPr="00D97644">
        <w:rPr>
          <w:rFonts w:ascii="Times New Roman" w:hAnsi="Times New Roman"/>
          <w:sz w:val="28"/>
          <w:szCs w:val="28"/>
        </w:rPr>
        <w:t xml:space="preserve"> собственности</w:t>
      </w:r>
      <w:r w:rsidR="005F35E7" w:rsidRPr="00D97644">
        <w:rPr>
          <w:rFonts w:ascii="Times New Roman" w:hAnsi="Times New Roman"/>
          <w:sz w:val="28"/>
          <w:szCs w:val="28"/>
        </w:rPr>
        <w:t xml:space="preserve">  -  </w:t>
      </w:r>
      <w:r w:rsidR="000B2BC8" w:rsidRPr="00D97644">
        <w:rPr>
          <w:rFonts w:ascii="Times New Roman" w:hAnsi="Times New Roman"/>
          <w:sz w:val="28"/>
          <w:szCs w:val="28"/>
        </w:rPr>
        <w:t>1</w:t>
      </w:r>
      <w:r w:rsidRPr="00D97644">
        <w:rPr>
          <w:rFonts w:ascii="Times New Roman" w:hAnsi="Times New Roman"/>
          <w:sz w:val="28"/>
          <w:szCs w:val="28"/>
        </w:rPr>
        <w:t xml:space="preserve"> </w:t>
      </w:r>
      <w:r w:rsidR="000B2BC8" w:rsidRPr="00D97644">
        <w:rPr>
          <w:rFonts w:ascii="Times New Roman" w:hAnsi="Times New Roman"/>
          <w:sz w:val="28"/>
          <w:szCs w:val="28"/>
        </w:rPr>
        <w:t>400,0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7620F111" w14:textId="77777777" w:rsidR="005F35E7" w:rsidRPr="007F2954" w:rsidRDefault="005F35E7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Доходы бюджета муниципального района от использования имущества, находящегося в муни</w:t>
      </w:r>
      <w:r w:rsidR="00404DF3" w:rsidRPr="007F2954">
        <w:rPr>
          <w:rFonts w:ascii="Times New Roman" w:hAnsi="Times New Roman"/>
          <w:sz w:val="28"/>
          <w:szCs w:val="28"/>
        </w:rPr>
        <w:t xml:space="preserve">ципальной собственности, на </w:t>
      </w:r>
      <w:r w:rsidR="00A0419C">
        <w:rPr>
          <w:rFonts w:ascii="Times New Roman" w:hAnsi="Times New Roman"/>
          <w:sz w:val="28"/>
          <w:szCs w:val="28"/>
        </w:rPr>
        <w:t>2025</w:t>
      </w:r>
      <w:r w:rsidR="00404DF3"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годы прогнозируются  </w:t>
      </w:r>
      <w:r w:rsidR="00AB6F62">
        <w:rPr>
          <w:rFonts w:ascii="Times New Roman" w:hAnsi="Times New Roman"/>
          <w:sz w:val="28"/>
          <w:szCs w:val="28"/>
        </w:rPr>
        <w:t xml:space="preserve">на уровне </w:t>
      </w:r>
      <w:r w:rsidR="000B2BC8" w:rsidRPr="007F2954">
        <w:rPr>
          <w:rFonts w:ascii="Times New Roman" w:hAnsi="Times New Roman"/>
          <w:sz w:val="28"/>
          <w:szCs w:val="28"/>
        </w:rPr>
        <w:t>32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sz w:val="28"/>
          <w:szCs w:val="28"/>
        </w:rPr>
        <w:t>900,0</w:t>
      </w:r>
      <w:r w:rsidRPr="007F2954">
        <w:rPr>
          <w:rFonts w:ascii="Times New Roman" w:hAnsi="Times New Roman"/>
          <w:sz w:val="28"/>
          <w:szCs w:val="28"/>
        </w:rPr>
        <w:t xml:space="preserve"> тыс. рублей и </w:t>
      </w:r>
      <w:r w:rsidR="000B2BC8" w:rsidRPr="007F2954">
        <w:rPr>
          <w:rFonts w:ascii="Times New Roman" w:hAnsi="Times New Roman"/>
          <w:sz w:val="28"/>
          <w:szCs w:val="28"/>
        </w:rPr>
        <w:t>32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sz w:val="28"/>
          <w:szCs w:val="28"/>
        </w:rPr>
        <w:t>900</w:t>
      </w:r>
      <w:r w:rsidR="00117FE6" w:rsidRPr="007F2954">
        <w:rPr>
          <w:rFonts w:ascii="Times New Roman" w:hAnsi="Times New Roman"/>
          <w:sz w:val="28"/>
          <w:szCs w:val="28"/>
        </w:rPr>
        <w:t>,0</w:t>
      </w:r>
      <w:r w:rsidRPr="007F2954">
        <w:rPr>
          <w:rFonts w:ascii="Times New Roman" w:hAnsi="Times New Roman"/>
          <w:sz w:val="28"/>
          <w:szCs w:val="28"/>
        </w:rPr>
        <w:t xml:space="preserve"> тыс. рублей соответственно.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Доля  </w:t>
      </w:r>
      <w:r w:rsidRPr="007F2954">
        <w:rPr>
          <w:rFonts w:ascii="Times New Roman" w:hAnsi="Times New Roman"/>
          <w:sz w:val="28"/>
          <w:szCs w:val="28"/>
        </w:rPr>
        <w:t>доходов бюджета муниципального района от использования имущества, находящегося в государственной и муниципальной собственности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в структуре налоговых и неналоговых доходов </w:t>
      </w:r>
      <w:r w:rsidRPr="007F2954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A0419C">
        <w:rPr>
          <w:rFonts w:ascii="Times New Roman" w:hAnsi="Times New Roman"/>
          <w:snapToGrid w:val="0"/>
          <w:sz w:val="28"/>
          <w:szCs w:val="28"/>
        </w:rPr>
        <w:t>2024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году составляет  </w:t>
      </w:r>
      <w:r w:rsidR="00405A8C">
        <w:rPr>
          <w:rFonts w:ascii="Times New Roman" w:hAnsi="Times New Roman"/>
          <w:snapToGrid w:val="0"/>
          <w:sz w:val="28"/>
          <w:szCs w:val="28"/>
        </w:rPr>
        <w:t>26,4</w:t>
      </w:r>
      <w:r w:rsidRPr="007F2954">
        <w:rPr>
          <w:rFonts w:ascii="Times New Roman" w:hAnsi="Times New Roman"/>
          <w:snapToGrid w:val="0"/>
          <w:sz w:val="28"/>
          <w:szCs w:val="28"/>
        </w:rPr>
        <w:t>%.</w:t>
      </w:r>
    </w:p>
    <w:p w14:paraId="68CD1B66" w14:textId="77777777" w:rsidR="005F35E7" w:rsidRPr="007F2954" w:rsidRDefault="005F35E7" w:rsidP="007F2954">
      <w:pPr>
        <w:pStyle w:val="ConsPlusTitle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1FA10C92" w14:textId="77777777" w:rsidR="005F35E7" w:rsidRPr="007F2954" w:rsidRDefault="005F35E7" w:rsidP="00E06CF5">
      <w:pPr>
        <w:pStyle w:val="ConsPlusTitle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>Платежи при пользовании природными ресурсами</w:t>
      </w:r>
    </w:p>
    <w:p w14:paraId="006C01D4" w14:textId="77777777" w:rsidR="005F35E7" w:rsidRDefault="005F35E7" w:rsidP="00AB6F62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Платежи при пользовании природными ресурсами в бюджет муниципального района 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0D7AAA" w:rsidRPr="007F2954">
        <w:rPr>
          <w:rFonts w:ascii="Times New Roman" w:hAnsi="Times New Roman"/>
          <w:sz w:val="28"/>
          <w:szCs w:val="28"/>
        </w:rPr>
        <w:t>25</w:t>
      </w:r>
      <w:r w:rsidR="00AB6F62">
        <w:rPr>
          <w:rFonts w:ascii="Times New Roman" w:hAnsi="Times New Roman"/>
          <w:sz w:val="28"/>
          <w:szCs w:val="28"/>
        </w:rPr>
        <w:t>,0 тыс. рублей, в виде платы</w:t>
      </w:r>
      <w:r w:rsidRPr="007F2954">
        <w:rPr>
          <w:rFonts w:ascii="Times New Roman" w:hAnsi="Times New Roman"/>
          <w:sz w:val="28"/>
          <w:szCs w:val="28"/>
        </w:rPr>
        <w:t xml:space="preserve"> за негативное во</w:t>
      </w:r>
      <w:r w:rsidR="00AB6F62">
        <w:rPr>
          <w:rFonts w:ascii="Times New Roman" w:hAnsi="Times New Roman"/>
          <w:sz w:val="28"/>
          <w:szCs w:val="28"/>
        </w:rPr>
        <w:t xml:space="preserve">здействие на окружающую среду. </w:t>
      </w:r>
      <w:r w:rsidRPr="007F2954">
        <w:rPr>
          <w:rFonts w:ascii="Times New Roman" w:hAnsi="Times New Roman"/>
          <w:sz w:val="28"/>
          <w:szCs w:val="28"/>
        </w:rPr>
        <w:t>Поступление в бюджет муниципального района  платежей при пользова</w:t>
      </w:r>
      <w:r w:rsidR="00404DF3" w:rsidRPr="007F2954">
        <w:rPr>
          <w:rFonts w:ascii="Times New Roman" w:hAnsi="Times New Roman"/>
          <w:sz w:val="28"/>
          <w:szCs w:val="28"/>
        </w:rPr>
        <w:t xml:space="preserve">нии природными ресурсами на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год прогнозируется в сумме 2</w:t>
      </w:r>
      <w:r w:rsidR="000D7AAA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>,0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т</w:t>
      </w:r>
      <w:r w:rsidR="00404DF3" w:rsidRPr="007F2954">
        <w:rPr>
          <w:rFonts w:ascii="Times New Roman" w:hAnsi="Times New Roman"/>
          <w:sz w:val="28"/>
          <w:szCs w:val="28"/>
        </w:rPr>
        <w:t xml:space="preserve">ыс. рублей,  а также в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году - 2</w:t>
      </w:r>
      <w:r w:rsidR="000D7AAA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>,0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1879D1">
        <w:rPr>
          <w:rFonts w:ascii="Times New Roman" w:hAnsi="Times New Roman"/>
          <w:sz w:val="28"/>
          <w:szCs w:val="28"/>
        </w:rPr>
        <w:t>.</w:t>
      </w:r>
    </w:p>
    <w:p w14:paraId="4A8ECBC0" w14:textId="77777777" w:rsidR="005F35E7" w:rsidRPr="007F2954" w:rsidRDefault="005F35E7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632B6542" w14:textId="77777777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</w:t>
      </w:r>
    </w:p>
    <w:p w14:paraId="12D8787C" w14:textId="77777777" w:rsidR="005F35E7" w:rsidRPr="007F2954" w:rsidRDefault="005F35E7" w:rsidP="00AB6F62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Прогнозируемые объемы доходов от продажи материальных </w:t>
      </w:r>
      <w:r w:rsidR="00404DF3" w:rsidRPr="007F2954">
        <w:rPr>
          <w:rFonts w:ascii="Times New Roman" w:hAnsi="Times New Roman"/>
          <w:sz w:val="28"/>
          <w:szCs w:val="28"/>
        </w:rPr>
        <w:t xml:space="preserve">и нематериальных активов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405A8C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500,0  тыс. рублей. Поступления в бюджет муниципального района  указанного дохода обеспечиваются за счет реализации имущества, находящегося в муниципальной </w:t>
      </w:r>
      <w:r w:rsidR="00AB6F62">
        <w:rPr>
          <w:rFonts w:ascii="Times New Roman" w:hAnsi="Times New Roman"/>
          <w:sz w:val="28"/>
          <w:szCs w:val="28"/>
        </w:rPr>
        <w:t xml:space="preserve"> собственности. </w:t>
      </w:r>
      <w:r w:rsidRPr="007F2954">
        <w:rPr>
          <w:rFonts w:ascii="Times New Roman" w:hAnsi="Times New Roman"/>
          <w:sz w:val="28"/>
          <w:szCs w:val="28"/>
        </w:rPr>
        <w:t>Поступление доходов от продажи материальных и нематериальных активов в бюдж</w:t>
      </w:r>
      <w:r w:rsidR="00404DF3" w:rsidRPr="007F2954">
        <w:rPr>
          <w:rFonts w:ascii="Times New Roman" w:hAnsi="Times New Roman"/>
          <w:sz w:val="28"/>
          <w:szCs w:val="28"/>
        </w:rPr>
        <w:t xml:space="preserve">ет муниципального района на </w:t>
      </w:r>
      <w:r w:rsidR="00A0419C">
        <w:rPr>
          <w:rFonts w:ascii="Times New Roman" w:hAnsi="Times New Roman"/>
          <w:sz w:val="28"/>
          <w:szCs w:val="28"/>
        </w:rPr>
        <w:t>2025</w:t>
      </w:r>
      <w:r w:rsidR="00404DF3"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годы прогнозируются в сумме </w:t>
      </w:r>
      <w:r w:rsidR="00405A8C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500,0 тыс. рублей и </w:t>
      </w:r>
      <w:r w:rsidR="00405A8C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500,0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1592E8EB" w14:textId="77777777" w:rsidR="005F35E7" w:rsidRPr="007F2954" w:rsidRDefault="005F35E7" w:rsidP="007F2954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3FFE37DE" w14:textId="77777777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14:paraId="16B217D8" w14:textId="77777777" w:rsidR="005F35E7" w:rsidRDefault="005F35E7" w:rsidP="00A237E3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Расчет доходов по поступлениям в бюдже</w:t>
      </w:r>
      <w:r w:rsidR="00404DF3" w:rsidRPr="007F2954">
        <w:rPr>
          <w:rFonts w:ascii="Times New Roman" w:hAnsi="Times New Roman"/>
          <w:sz w:val="28"/>
          <w:szCs w:val="28"/>
        </w:rPr>
        <w:t xml:space="preserve">т муниципального района 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штрафов, санкций, возмещение ущерба выполнен на основе ожидаемой</w:t>
      </w:r>
      <w:r w:rsidR="00404DF3" w:rsidRPr="007F2954">
        <w:rPr>
          <w:rFonts w:ascii="Times New Roman" w:hAnsi="Times New Roman"/>
          <w:sz w:val="28"/>
          <w:szCs w:val="28"/>
        </w:rPr>
        <w:t xml:space="preserve"> оценки поступлений за 202</w:t>
      </w:r>
      <w:r w:rsidR="00017065" w:rsidRPr="007F2954">
        <w:rPr>
          <w:rFonts w:ascii="Times New Roman" w:hAnsi="Times New Roman"/>
          <w:sz w:val="28"/>
          <w:szCs w:val="28"/>
        </w:rPr>
        <w:t>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год и прогнозных данных, представленных главными администраторами указанных доходов.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Прогнозируемые объемы доходов от штрафов, са</w:t>
      </w:r>
      <w:r w:rsidR="00404DF3" w:rsidRPr="007F2954">
        <w:rPr>
          <w:rFonts w:ascii="Times New Roman" w:hAnsi="Times New Roman"/>
          <w:sz w:val="28"/>
          <w:szCs w:val="28"/>
        </w:rPr>
        <w:t xml:space="preserve">нкций, возмещения ущерба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017065" w:rsidRPr="007F2954">
        <w:rPr>
          <w:rFonts w:ascii="Times New Roman" w:hAnsi="Times New Roman"/>
          <w:sz w:val="28"/>
          <w:szCs w:val="28"/>
        </w:rPr>
        <w:t>6</w:t>
      </w:r>
      <w:r w:rsidR="000D7AAA" w:rsidRPr="007F2954">
        <w:rPr>
          <w:rFonts w:ascii="Times New Roman" w:hAnsi="Times New Roman"/>
          <w:sz w:val="28"/>
          <w:szCs w:val="28"/>
        </w:rPr>
        <w:t>10</w:t>
      </w:r>
      <w:r w:rsidRPr="007F2954">
        <w:rPr>
          <w:rFonts w:ascii="Times New Roman" w:hAnsi="Times New Roman"/>
          <w:sz w:val="28"/>
          <w:szCs w:val="28"/>
        </w:rPr>
        <w:t>,0 тыс. рублей.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AB6F62">
        <w:rPr>
          <w:rFonts w:ascii="Times New Roman" w:hAnsi="Times New Roman"/>
          <w:sz w:val="28"/>
          <w:szCs w:val="28"/>
        </w:rPr>
        <w:t>Прогнозируемые объемы поступления штрафов, сан</w:t>
      </w:r>
      <w:r w:rsidR="00404DF3" w:rsidRPr="00AB6F62">
        <w:rPr>
          <w:rFonts w:ascii="Times New Roman" w:hAnsi="Times New Roman"/>
          <w:sz w:val="28"/>
          <w:szCs w:val="28"/>
        </w:rPr>
        <w:t xml:space="preserve">кций, возмещение ущерба  на </w:t>
      </w:r>
      <w:r w:rsidR="00A0419C">
        <w:rPr>
          <w:rFonts w:ascii="Times New Roman" w:hAnsi="Times New Roman"/>
          <w:sz w:val="28"/>
          <w:szCs w:val="28"/>
        </w:rPr>
        <w:t>2025</w:t>
      </w:r>
      <w:r w:rsidR="000D7AAA" w:rsidRPr="00AB6F62">
        <w:rPr>
          <w:rFonts w:ascii="Times New Roman" w:hAnsi="Times New Roman"/>
          <w:sz w:val="28"/>
          <w:szCs w:val="28"/>
        </w:rPr>
        <w:t xml:space="preserve"> </w:t>
      </w:r>
      <w:r w:rsidR="00404DF3" w:rsidRPr="00AB6F62">
        <w:rPr>
          <w:rFonts w:ascii="Times New Roman" w:hAnsi="Times New Roman"/>
          <w:sz w:val="28"/>
          <w:szCs w:val="28"/>
        </w:rPr>
        <w:t xml:space="preserve">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AB6F62">
        <w:rPr>
          <w:rFonts w:ascii="Times New Roman" w:hAnsi="Times New Roman"/>
          <w:sz w:val="28"/>
          <w:szCs w:val="28"/>
        </w:rPr>
        <w:t xml:space="preserve"> годы составляют </w:t>
      </w:r>
      <w:r w:rsidR="00017065" w:rsidRPr="00AB6F62">
        <w:rPr>
          <w:rFonts w:ascii="Times New Roman" w:hAnsi="Times New Roman"/>
          <w:sz w:val="28"/>
          <w:szCs w:val="28"/>
        </w:rPr>
        <w:t>610,0</w:t>
      </w:r>
      <w:r w:rsidRPr="00AB6F62">
        <w:rPr>
          <w:rFonts w:ascii="Times New Roman" w:hAnsi="Times New Roman"/>
          <w:sz w:val="28"/>
          <w:szCs w:val="28"/>
        </w:rPr>
        <w:t xml:space="preserve"> тыс. рублей и </w:t>
      </w:r>
      <w:r w:rsidR="00017065" w:rsidRPr="00AB6F62">
        <w:rPr>
          <w:rFonts w:ascii="Times New Roman" w:hAnsi="Times New Roman"/>
          <w:sz w:val="28"/>
          <w:szCs w:val="28"/>
        </w:rPr>
        <w:t>610,0</w:t>
      </w:r>
      <w:r w:rsidR="000D7AAA" w:rsidRPr="00AB6F62">
        <w:rPr>
          <w:rFonts w:ascii="Times New Roman" w:hAnsi="Times New Roman"/>
          <w:sz w:val="28"/>
          <w:szCs w:val="28"/>
        </w:rPr>
        <w:t xml:space="preserve"> </w:t>
      </w:r>
      <w:r w:rsidR="00A237E3">
        <w:rPr>
          <w:rFonts w:ascii="Times New Roman" w:hAnsi="Times New Roman"/>
          <w:sz w:val="28"/>
          <w:szCs w:val="28"/>
        </w:rPr>
        <w:t>тыс. рублей  соответственно.</w:t>
      </w:r>
    </w:p>
    <w:p w14:paraId="494964ED" w14:textId="77777777" w:rsidR="00A237E3" w:rsidRDefault="00A237E3" w:rsidP="00A237E3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1FB1BF6D" w14:textId="77777777" w:rsidR="00A237E3" w:rsidRDefault="00A237E3" w:rsidP="00A237E3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A237E3">
        <w:rPr>
          <w:rFonts w:ascii="Times New Roman" w:hAnsi="Times New Roman"/>
          <w:b/>
          <w:sz w:val="28"/>
          <w:szCs w:val="28"/>
        </w:rPr>
        <w:t>Прочие неналоговые доходы</w:t>
      </w:r>
    </w:p>
    <w:p w14:paraId="01097E96" w14:textId="77777777" w:rsidR="00A237E3" w:rsidRDefault="00A237E3" w:rsidP="00095E9D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Прогнозируемые объемы </w:t>
      </w:r>
      <w:r>
        <w:rPr>
          <w:rFonts w:ascii="Times New Roman" w:hAnsi="Times New Roman"/>
          <w:sz w:val="28"/>
          <w:szCs w:val="28"/>
        </w:rPr>
        <w:t xml:space="preserve">прочих неналоговых доходов </w:t>
      </w:r>
      <w:r w:rsidRPr="007F2954">
        <w:rPr>
          <w:rFonts w:ascii="Times New Roman" w:hAnsi="Times New Roman"/>
          <w:sz w:val="28"/>
          <w:szCs w:val="28"/>
        </w:rPr>
        <w:t xml:space="preserve">на </w:t>
      </w:r>
      <w:r w:rsidR="00A0419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1</w:t>
      </w:r>
      <w:r w:rsidRPr="007F2954">
        <w:rPr>
          <w:rFonts w:ascii="Times New Roman" w:hAnsi="Times New Roman"/>
          <w:sz w:val="28"/>
          <w:szCs w:val="28"/>
        </w:rPr>
        <w:t xml:space="preserve">00,0  тыс. рублей. Поступление </w:t>
      </w:r>
      <w:r>
        <w:rPr>
          <w:rFonts w:ascii="Times New Roman" w:hAnsi="Times New Roman"/>
          <w:sz w:val="28"/>
          <w:szCs w:val="28"/>
        </w:rPr>
        <w:t>прочих неналоговых доходов</w:t>
      </w:r>
      <w:r w:rsidRPr="007F2954">
        <w:rPr>
          <w:rFonts w:ascii="Times New Roman" w:hAnsi="Times New Roman"/>
          <w:sz w:val="28"/>
          <w:szCs w:val="28"/>
        </w:rPr>
        <w:t xml:space="preserve"> в бюджет муниципального района на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и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годы прогнозируют</w:t>
      </w:r>
      <w:r>
        <w:rPr>
          <w:rFonts w:ascii="Times New Roman" w:hAnsi="Times New Roman"/>
          <w:sz w:val="28"/>
          <w:szCs w:val="28"/>
        </w:rPr>
        <w:t>ся в сумме 100,0 тыс. рублей и 1</w:t>
      </w:r>
      <w:r w:rsidRPr="007F2954">
        <w:rPr>
          <w:rFonts w:ascii="Times New Roman" w:hAnsi="Times New Roman"/>
          <w:sz w:val="28"/>
          <w:szCs w:val="28"/>
        </w:rPr>
        <w:t>00,0 тыс. рублей соответственно.</w:t>
      </w:r>
    </w:p>
    <w:p w14:paraId="6449E6A1" w14:textId="77777777" w:rsidR="00095E9D" w:rsidRPr="00A237E3" w:rsidRDefault="00095E9D" w:rsidP="00095E9D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022199CA" w14:textId="77777777" w:rsidR="00F372F1" w:rsidRPr="007F2954" w:rsidRDefault="005F35E7" w:rsidP="00AB6F62">
      <w:pPr>
        <w:tabs>
          <w:tab w:val="left" w:pos="2310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F2954">
        <w:rPr>
          <w:rFonts w:ascii="Times New Roman" w:hAnsi="Times New Roman"/>
          <w:b/>
          <w:snapToGrid w:val="0"/>
          <w:sz w:val="28"/>
          <w:szCs w:val="28"/>
        </w:rPr>
        <w:t>Безвозмездные поступления</w:t>
      </w:r>
    </w:p>
    <w:p w14:paraId="5E159D84" w14:textId="77777777" w:rsidR="005F35E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7F2954">
        <w:rPr>
          <w:rFonts w:ascii="Times New Roman" w:hAnsi="Times New Roman"/>
          <w:sz w:val="28"/>
          <w:szCs w:val="28"/>
        </w:rPr>
        <w:t xml:space="preserve">республиканского бюджета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510F5E">
        <w:rPr>
          <w:rFonts w:ascii="Times New Roman" w:hAnsi="Times New Roman"/>
          <w:sz w:val="28"/>
          <w:szCs w:val="28"/>
        </w:rPr>
        <w:t>448311,5</w:t>
      </w:r>
      <w:r w:rsidRPr="007F2954">
        <w:rPr>
          <w:rFonts w:ascii="Times New Roman" w:hAnsi="Times New Roman"/>
          <w:sz w:val="28"/>
          <w:szCs w:val="28"/>
        </w:rPr>
        <w:t>тыс. рублей, из которых</w:t>
      </w:r>
      <w:r w:rsidR="00304C71">
        <w:rPr>
          <w:rFonts w:ascii="Times New Roman" w:hAnsi="Times New Roman"/>
          <w:sz w:val="28"/>
          <w:szCs w:val="28"/>
        </w:rPr>
        <w:t>:</w:t>
      </w:r>
    </w:p>
    <w:p w14:paraId="7E48C790" w14:textId="77777777" w:rsidR="005F35E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</w:t>
      </w:r>
      <w:r w:rsidR="00510F5E">
        <w:rPr>
          <w:rFonts w:ascii="Times New Roman" w:hAnsi="Times New Roman"/>
          <w:sz w:val="28"/>
          <w:szCs w:val="28"/>
        </w:rPr>
        <w:t>137321</w:t>
      </w:r>
      <w:r w:rsidR="001A1057" w:rsidRPr="007F2954">
        <w:rPr>
          <w:rFonts w:ascii="Times New Roman" w:hAnsi="Times New Roman"/>
          <w:sz w:val="28"/>
          <w:szCs w:val="28"/>
        </w:rPr>
        <w:t>,0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>тыс. рублей</w:t>
      </w:r>
      <w:r w:rsidRPr="007F2954">
        <w:rPr>
          <w:rFonts w:ascii="Times New Roman" w:hAnsi="Times New Roman"/>
          <w:sz w:val="28"/>
          <w:szCs w:val="28"/>
        </w:rPr>
        <w:t xml:space="preserve"> - дотация бюджету муниципального района на выравнивание уровня бюджетной обеспеченности;</w:t>
      </w:r>
    </w:p>
    <w:p w14:paraId="491CE4C2" w14:textId="77777777" w:rsidR="006C3C89" w:rsidRPr="007F2954" w:rsidRDefault="006C3C89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510F5E">
        <w:rPr>
          <w:rFonts w:ascii="Times New Roman" w:hAnsi="Times New Roman"/>
          <w:sz w:val="28"/>
          <w:szCs w:val="28"/>
        </w:rPr>
        <w:t>4044</w:t>
      </w:r>
      <w:r w:rsidR="001A1057" w:rsidRPr="007F2954">
        <w:rPr>
          <w:rFonts w:ascii="Times New Roman" w:hAnsi="Times New Roman"/>
          <w:sz w:val="28"/>
          <w:szCs w:val="28"/>
        </w:rPr>
        <w:t>,0</w:t>
      </w:r>
      <w:r w:rsidRPr="007F2954">
        <w:rPr>
          <w:rFonts w:ascii="Times New Roman" w:hAnsi="Times New Roman"/>
          <w:sz w:val="28"/>
          <w:szCs w:val="28"/>
        </w:rPr>
        <w:t xml:space="preserve"> тыс. рублей - дотация бюджету муниципального района на поддержку мер по обеспечению сбалансированности бюджетов;</w:t>
      </w:r>
    </w:p>
    <w:p w14:paraId="7480D3A5" w14:textId="77777777" w:rsidR="008C34A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</w:t>
      </w:r>
      <w:r w:rsidR="00510F5E">
        <w:rPr>
          <w:rFonts w:ascii="Times New Roman" w:hAnsi="Times New Roman"/>
          <w:sz w:val="28"/>
          <w:szCs w:val="28"/>
        </w:rPr>
        <w:t>41259,5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>тыс. рублей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350D5A" w:rsidRPr="007F2954">
        <w:rPr>
          <w:rFonts w:ascii="Times New Roman" w:hAnsi="Times New Roman"/>
          <w:sz w:val="28"/>
          <w:szCs w:val="28"/>
        </w:rPr>
        <w:t xml:space="preserve">  - </w:t>
      </w:r>
      <w:r w:rsidRPr="007F2954">
        <w:rPr>
          <w:rFonts w:ascii="Times New Roman" w:hAnsi="Times New Roman"/>
          <w:sz w:val="28"/>
          <w:szCs w:val="28"/>
        </w:rPr>
        <w:t>субсидии</w:t>
      </w:r>
      <w:r w:rsidR="008C34A7" w:rsidRPr="007F2954">
        <w:rPr>
          <w:rFonts w:ascii="Times New Roman" w:hAnsi="Times New Roman"/>
          <w:sz w:val="28"/>
          <w:szCs w:val="28"/>
        </w:rPr>
        <w:t>;</w:t>
      </w:r>
    </w:p>
    <w:p w14:paraId="0D4453BC" w14:textId="77777777" w:rsidR="005F35E7" w:rsidRPr="007F2954" w:rsidRDefault="008C34A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</w:t>
      </w:r>
      <w:r w:rsidR="005F35E7" w:rsidRPr="007F2954">
        <w:rPr>
          <w:rFonts w:ascii="Times New Roman" w:hAnsi="Times New Roman"/>
          <w:sz w:val="28"/>
          <w:szCs w:val="28"/>
        </w:rPr>
        <w:t xml:space="preserve">  </w:t>
      </w:r>
      <w:r w:rsidR="00510F5E">
        <w:rPr>
          <w:rFonts w:ascii="Times New Roman" w:hAnsi="Times New Roman"/>
          <w:sz w:val="28"/>
          <w:szCs w:val="28"/>
        </w:rPr>
        <w:t>243153,6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 xml:space="preserve">рублей </w:t>
      </w:r>
      <w:r w:rsidR="00D8362A">
        <w:rPr>
          <w:rFonts w:ascii="Times New Roman" w:hAnsi="Times New Roman"/>
          <w:sz w:val="28"/>
          <w:szCs w:val="28"/>
        </w:rPr>
        <w:t>-</w:t>
      </w:r>
      <w:r w:rsidR="005F35E7" w:rsidRPr="007F2954">
        <w:rPr>
          <w:rFonts w:ascii="Times New Roman" w:hAnsi="Times New Roman"/>
          <w:sz w:val="28"/>
          <w:szCs w:val="28"/>
        </w:rPr>
        <w:t xml:space="preserve"> субвенции</w:t>
      </w:r>
      <w:r w:rsidR="00326FEB" w:rsidRPr="007F2954">
        <w:rPr>
          <w:rFonts w:ascii="Times New Roman" w:hAnsi="Times New Roman"/>
          <w:sz w:val="28"/>
          <w:szCs w:val="28"/>
        </w:rPr>
        <w:t>;</w:t>
      </w:r>
    </w:p>
    <w:p w14:paraId="114D1144" w14:textId="77777777" w:rsidR="00326FEB" w:rsidRPr="007F2954" w:rsidRDefault="00326FEB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510F5E">
        <w:rPr>
          <w:rFonts w:ascii="Times New Roman" w:hAnsi="Times New Roman"/>
          <w:sz w:val="28"/>
          <w:szCs w:val="28"/>
        </w:rPr>
        <w:t>26577,4</w:t>
      </w:r>
      <w:r w:rsidRPr="007F2954">
        <w:rPr>
          <w:rFonts w:ascii="Times New Roman" w:hAnsi="Times New Roman"/>
          <w:sz w:val="28"/>
          <w:szCs w:val="28"/>
        </w:rPr>
        <w:t xml:space="preserve"> тыс. рублей</w:t>
      </w:r>
      <w:r w:rsidR="00350D5A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- иные межбюджетные трансферты.</w:t>
      </w:r>
    </w:p>
    <w:p w14:paraId="549C197F" w14:textId="77777777" w:rsidR="005F35E7" w:rsidRPr="007F2954" w:rsidRDefault="005F35E7" w:rsidP="0012734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7F2954">
        <w:rPr>
          <w:rFonts w:ascii="Times New Roman" w:hAnsi="Times New Roman"/>
          <w:sz w:val="28"/>
          <w:szCs w:val="28"/>
        </w:rPr>
        <w:t xml:space="preserve">республиканского бюджета на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510F5E">
        <w:rPr>
          <w:rFonts w:ascii="Times New Roman" w:hAnsi="Times New Roman"/>
          <w:sz w:val="28"/>
          <w:szCs w:val="28"/>
        </w:rPr>
        <w:t>419225,5</w:t>
      </w:r>
      <w:r w:rsidRPr="007F2954">
        <w:rPr>
          <w:rFonts w:ascii="Times New Roman" w:hAnsi="Times New Roman"/>
          <w:sz w:val="28"/>
          <w:szCs w:val="28"/>
        </w:rPr>
        <w:t xml:space="preserve"> тыс. рублей, из которых</w:t>
      </w:r>
      <w:r w:rsidR="00304C71">
        <w:rPr>
          <w:rFonts w:ascii="Times New Roman" w:hAnsi="Times New Roman"/>
          <w:sz w:val="28"/>
          <w:szCs w:val="28"/>
        </w:rPr>
        <w:t>: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6C3C89" w:rsidRPr="007F2954">
        <w:rPr>
          <w:rFonts w:ascii="Times New Roman" w:hAnsi="Times New Roman"/>
          <w:sz w:val="28"/>
          <w:szCs w:val="28"/>
        </w:rPr>
        <w:t xml:space="preserve"> </w:t>
      </w:r>
      <w:r w:rsidR="00510F5E">
        <w:rPr>
          <w:rFonts w:ascii="Times New Roman" w:hAnsi="Times New Roman"/>
          <w:sz w:val="28"/>
          <w:szCs w:val="28"/>
        </w:rPr>
        <w:t>108490,0</w:t>
      </w:r>
      <w:r w:rsidR="00304C71">
        <w:rPr>
          <w:rFonts w:ascii="Times New Roman" w:hAnsi="Times New Roman"/>
          <w:sz w:val="28"/>
          <w:szCs w:val="28"/>
        </w:rPr>
        <w:t xml:space="preserve"> тыс. рублей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6C3C89" w:rsidRPr="00AB6F62">
        <w:rPr>
          <w:rFonts w:ascii="Times New Roman" w:hAnsi="Times New Roman"/>
          <w:sz w:val="28"/>
          <w:szCs w:val="28"/>
        </w:rPr>
        <w:t xml:space="preserve">- </w:t>
      </w:r>
      <w:r w:rsidR="006C3C89" w:rsidRPr="007F2954">
        <w:rPr>
          <w:rFonts w:ascii="Times New Roman" w:hAnsi="Times New Roman"/>
          <w:sz w:val="28"/>
          <w:szCs w:val="28"/>
        </w:rPr>
        <w:t xml:space="preserve">дотации бюджету муниципального района на выравнивание уровня бюджетной </w:t>
      </w:r>
      <w:r w:rsidR="006C3C89" w:rsidRPr="007F2954">
        <w:rPr>
          <w:rFonts w:ascii="Times New Roman" w:hAnsi="Times New Roman"/>
          <w:sz w:val="28"/>
          <w:szCs w:val="28"/>
        </w:rPr>
        <w:lastRenderedPageBreak/>
        <w:t xml:space="preserve">обеспеченности, </w:t>
      </w:r>
      <w:r w:rsidR="00510F5E">
        <w:rPr>
          <w:rFonts w:ascii="Times New Roman" w:hAnsi="Times New Roman"/>
          <w:sz w:val="28"/>
          <w:szCs w:val="28"/>
        </w:rPr>
        <w:t>236724,5</w:t>
      </w:r>
      <w:r w:rsidRPr="007F2954">
        <w:rPr>
          <w:rFonts w:ascii="Times New Roman" w:hAnsi="Times New Roman"/>
          <w:sz w:val="28"/>
          <w:szCs w:val="28"/>
        </w:rPr>
        <w:t xml:space="preserve">тыс. рублей </w:t>
      </w:r>
      <w:r w:rsidR="00D74900" w:rsidRPr="007F2954">
        <w:rPr>
          <w:rFonts w:ascii="Times New Roman" w:hAnsi="Times New Roman"/>
          <w:sz w:val="28"/>
          <w:szCs w:val="28"/>
        </w:rPr>
        <w:t>-</w:t>
      </w:r>
      <w:r w:rsidR="00AB6F62">
        <w:rPr>
          <w:rFonts w:ascii="Times New Roman" w:hAnsi="Times New Roman"/>
          <w:sz w:val="28"/>
          <w:szCs w:val="28"/>
        </w:rPr>
        <w:t xml:space="preserve"> субвенции</w:t>
      </w:r>
      <w:r w:rsidR="00326FEB" w:rsidRPr="007F2954">
        <w:rPr>
          <w:rFonts w:ascii="Times New Roman" w:hAnsi="Times New Roman"/>
          <w:sz w:val="28"/>
          <w:szCs w:val="28"/>
        </w:rPr>
        <w:t>,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510F5E">
        <w:rPr>
          <w:rFonts w:ascii="Times New Roman" w:hAnsi="Times New Roman"/>
          <w:sz w:val="28"/>
          <w:szCs w:val="28"/>
        </w:rPr>
        <w:t>43414,8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A17C33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рублей – субсидии</w:t>
      </w:r>
      <w:r w:rsidR="00326FEB" w:rsidRPr="007F2954">
        <w:rPr>
          <w:rFonts w:ascii="Times New Roman" w:hAnsi="Times New Roman"/>
          <w:sz w:val="28"/>
          <w:szCs w:val="28"/>
        </w:rPr>
        <w:t xml:space="preserve"> и </w:t>
      </w:r>
      <w:r w:rsidR="00510F5E">
        <w:rPr>
          <w:rFonts w:ascii="Times New Roman" w:hAnsi="Times New Roman"/>
          <w:sz w:val="28"/>
          <w:szCs w:val="28"/>
        </w:rPr>
        <w:t>26935,2</w:t>
      </w:r>
      <w:r w:rsidR="00326FEB" w:rsidRPr="007F2954">
        <w:rPr>
          <w:rFonts w:ascii="Times New Roman" w:hAnsi="Times New Roman"/>
          <w:sz w:val="28"/>
          <w:szCs w:val="28"/>
        </w:rPr>
        <w:t>тыс. рублей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326FEB" w:rsidRPr="007F2954">
        <w:rPr>
          <w:rFonts w:ascii="Times New Roman" w:hAnsi="Times New Roman"/>
          <w:sz w:val="28"/>
          <w:szCs w:val="28"/>
        </w:rPr>
        <w:t>- иные межбюджетные трансферты.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7F2954">
        <w:rPr>
          <w:rFonts w:ascii="Times New Roman" w:hAnsi="Times New Roman"/>
          <w:sz w:val="28"/>
          <w:szCs w:val="28"/>
        </w:rPr>
        <w:t xml:space="preserve">республиканского бюджета на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510F5E">
        <w:rPr>
          <w:rFonts w:ascii="Times New Roman" w:hAnsi="Times New Roman"/>
          <w:sz w:val="28"/>
          <w:szCs w:val="28"/>
        </w:rPr>
        <w:t>398629,4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>тыс. рублей</w:t>
      </w:r>
      <w:r w:rsidRPr="007F2954">
        <w:rPr>
          <w:rFonts w:ascii="Times New Roman" w:hAnsi="Times New Roman"/>
          <w:sz w:val="28"/>
          <w:szCs w:val="28"/>
        </w:rPr>
        <w:t>, из которых</w:t>
      </w:r>
      <w:r w:rsidR="00304C71">
        <w:rPr>
          <w:rFonts w:ascii="Times New Roman" w:hAnsi="Times New Roman"/>
          <w:sz w:val="28"/>
          <w:szCs w:val="28"/>
        </w:rPr>
        <w:t>:</w:t>
      </w:r>
      <w:r w:rsidR="006C3C89" w:rsidRPr="007F2954">
        <w:rPr>
          <w:rFonts w:ascii="Times New Roman" w:hAnsi="Times New Roman"/>
          <w:sz w:val="28"/>
          <w:szCs w:val="28"/>
        </w:rPr>
        <w:t xml:space="preserve"> </w:t>
      </w:r>
      <w:r w:rsidR="00510F5E">
        <w:rPr>
          <w:rFonts w:ascii="Times New Roman" w:hAnsi="Times New Roman"/>
          <w:sz w:val="28"/>
          <w:szCs w:val="28"/>
        </w:rPr>
        <w:t>109134,0</w:t>
      </w:r>
      <w:r w:rsidR="006C3C89" w:rsidRPr="007F2954">
        <w:rPr>
          <w:rFonts w:ascii="Times New Roman" w:hAnsi="Times New Roman"/>
          <w:sz w:val="28"/>
          <w:szCs w:val="28"/>
        </w:rPr>
        <w:t xml:space="preserve"> тыс. рублей - дотации бюджету муниципального района на выравнивание уровня бюджетной обеспеченности,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510F5E">
        <w:rPr>
          <w:rFonts w:ascii="Times New Roman" w:hAnsi="Times New Roman"/>
          <w:sz w:val="28"/>
          <w:szCs w:val="28"/>
        </w:rPr>
        <w:t>227425,7</w:t>
      </w:r>
      <w:r w:rsidR="0012734E">
        <w:rPr>
          <w:rFonts w:ascii="Times New Roman" w:hAnsi="Times New Roman"/>
          <w:sz w:val="28"/>
          <w:szCs w:val="28"/>
        </w:rPr>
        <w:t xml:space="preserve"> тыс. рублей – субвенции</w:t>
      </w:r>
      <w:r w:rsidR="00326FEB" w:rsidRPr="007F2954">
        <w:rPr>
          <w:rFonts w:ascii="Times New Roman" w:hAnsi="Times New Roman"/>
          <w:sz w:val="28"/>
          <w:szCs w:val="28"/>
        </w:rPr>
        <w:t>,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510F5E">
        <w:rPr>
          <w:rFonts w:ascii="Times New Roman" w:hAnsi="Times New Roman"/>
          <w:sz w:val="28"/>
          <w:szCs w:val="28"/>
        </w:rPr>
        <w:t>30876,5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рублей – субсидии</w:t>
      </w:r>
      <w:r w:rsidR="00326FEB" w:rsidRPr="007F2954">
        <w:rPr>
          <w:rFonts w:ascii="Times New Roman" w:hAnsi="Times New Roman"/>
          <w:sz w:val="28"/>
          <w:szCs w:val="28"/>
        </w:rPr>
        <w:t xml:space="preserve"> и </w:t>
      </w:r>
      <w:r w:rsidR="00510F5E">
        <w:rPr>
          <w:rFonts w:ascii="Times New Roman" w:hAnsi="Times New Roman"/>
          <w:sz w:val="28"/>
          <w:szCs w:val="28"/>
        </w:rPr>
        <w:t>27532,2</w:t>
      </w:r>
      <w:r w:rsidR="00326FEB" w:rsidRPr="007F2954">
        <w:rPr>
          <w:rFonts w:ascii="Times New Roman" w:hAnsi="Times New Roman"/>
          <w:sz w:val="28"/>
          <w:szCs w:val="28"/>
        </w:rPr>
        <w:t xml:space="preserve"> тыс. рублей</w:t>
      </w:r>
      <w:r w:rsidR="00F50604">
        <w:rPr>
          <w:rFonts w:ascii="Times New Roman" w:hAnsi="Times New Roman"/>
          <w:sz w:val="28"/>
          <w:szCs w:val="28"/>
        </w:rPr>
        <w:t xml:space="preserve"> </w:t>
      </w:r>
      <w:r w:rsidR="00326FEB" w:rsidRPr="007F2954">
        <w:rPr>
          <w:rFonts w:ascii="Times New Roman" w:hAnsi="Times New Roman"/>
          <w:sz w:val="28"/>
          <w:szCs w:val="28"/>
        </w:rPr>
        <w:t>- иные межбюджетные трансферты</w:t>
      </w:r>
    </w:p>
    <w:p w14:paraId="038AF508" w14:textId="77777777" w:rsidR="005F35E7" w:rsidRPr="007F2954" w:rsidRDefault="005F35E7" w:rsidP="007F2954">
      <w:pPr>
        <w:pStyle w:val="2"/>
        <w:ind w:right="-142" w:firstLine="426"/>
        <w:outlineLvl w:val="0"/>
        <w:rPr>
          <w:b/>
          <w:sz w:val="28"/>
          <w:szCs w:val="28"/>
        </w:rPr>
      </w:pPr>
    </w:p>
    <w:p w14:paraId="04E6E9DC" w14:textId="77777777" w:rsidR="0012734E" w:rsidRDefault="005F35E7" w:rsidP="00E06CF5">
      <w:pPr>
        <w:pStyle w:val="2"/>
        <w:ind w:right="-142" w:firstLine="426"/>
        <w:jc w:val="center"/>
        <w:outlineLvl w:val="0"/>
        <w:rPr>
          <w:b/>
          <w:sz w:val="28"/>
          <w:szCs w:val="28"/>
        </w:rPr>
      </w:pPr>
      <w:r w:rsidRPr="007F2954">
        <w:rPr>
          <w:b/>
          <w:sz w:val="28"/>
          <w:szCs w:val="28"/>
        </w:rPr>
        <w:t>Расходы бюдже</w:t>
      </w:r>
      <w:r w:rsidR="00404DF3" w:rsidRPr="007F2954">
        <w:rPr>
          <w:b/>
          <w:sz w:val="28"/>
          <w:szCs w:val="28"/>
        </w:rPr>
        <w:t xml:space="preserve">та муниципального района на </w:t>
      </w:r>
      <w:r w:rsidR="00A0419C">
        <w:rPr>
          <w:b/>
          <w:sz w:val="28"/>
          <w:szCs w:val="28"/>
        </w:rPr>
        <w:t>2024</w:t>
      </w:r>
      <w:r w:rsidR="00404DF3" w:rsidRPr="007F2954">
        <w:rPr>
          <w:b/>
          <w:sz w:val="28"/>
          <w:szCs w:val="28"/>
        </w:rPr>
        <w:t xml:space="preserve"> год и </w:t>
      </w:r>
    </w:p>
    <w:p w14:paraId="29A64802" w14:textId="77777777" w:rsidR="005F35E7" w:rsidRPr="007F2954" w:rsidRDefault="00404DF3" w:rsidP="00E06CF5">
      <w:pPr>
        <w:pStyle w:val="2"/>
        <w:ind w:right="-142" w:firstLine="426"/>
        <w:jc w:val="center"/>
        <w:outlineLvl w:val="0"/>
        <w:rPr>
          <w:b/>
          <w:sz w:val="28"/>
          <w:szCs w:val="28"/>
        </w:rPr>
      </w:pPr>
      <w:r w:rsidRPr="007F2954">
        <w:rPr>
          <w:b/>
          <w:sz w:val="28"/>
          <w:szCs w:val="28"/>
        </w:rPr>
        <w:t xml:space="preserve">на плановый период </w:t>
      </w:r>
      <w:r w:rsidR="00A0419C">
        <w:rPr>
          <w:b/>
          <w:sz w:val="28"/>
          <w:szCs w:val="28"/>
        </w:rPr>
        <w:t>2025</w:t>
      </w:r>
      <w:r w:rsidRPr="007F2954">
        <w:rPr>
          <w:b/>
          <w:sz w:val="28"/>
          <w:szCs w:val="28"/>
        </w:rPr>
        <w:t xml:space="preserve"> и </w:t>
      </w:r>
      <w:r w:rsidR="00A0419C">
        <w:rPr>
          <w:b/>
          <w:sz w:val="28"/>
          <w:szCs w:val="28"/>
        </w:rPr>
        <w:t>2026</w:t>
      </w:r>
      <w:r w:rsidR="005F35E7" w:rsidRPr="007F2954">
        <w:rPr>
          <w:b/>
          <w:sz w:val="28"/>
          <w:szCs w:val="28"/>
        </w:rPr>
        <w:t xml:space="preserve"> годов</w:t>
      </w:r>
    </w:p>
    <w:p w14:paraId="6B253935" w14:textId="77777777" w:rsidR="005F35E7" w:rsidRPr="007F2954" w:rsidRDefault="005F35E7" w:rsidP="00C10557">
      <w:pPr>
        <w:pStyle w:val="2"/>
        <w:ind w:right="-142" w:firstLine="425"/>
        <w:outlineLvl w:val="0"/>
        <w:rPr>
          <w:sz w:val="28"/>
          <w:szCs w:val="28"/>
        </w:rPr>
      </w:pPr>
      <w:r w:rsidRPr="007F2954">
        <w:rPr>
          <w:sz w:val="28"/>
          <w:szCs w:val="28"/>
        </w:rPr>
        <w:t xml:space="preserve">Формирование бюджета муниципального района на </w:t>
      </w:r>
      <w:r w:rsidR="00A0419C">
        <w:rPr>
          <w:sz w:val="28"/>
          <w:szCs w:val="28"/>
        </w:rPr>
        <w:t>2024</w:t>
      </w:r>
      <w:r w:rsidR="00680C2A" w:rsidRPr="007F2954">
        <w:rPr>
          <w:sz w:val="28"/>
          <w:szCs w:val="28"/>
        </w:rPr>
        <w:t xml:space="preserve"> - </w:t>
      </w:r>
      <w:r w:rsidR="00A0419C">
        <w:rPr>
          <w:sz w:val="28"/>
          <w:szCs w:val="28"/>
        </w:rPr>
        <w:t>2026</w:t>
      </w:r>
      <w:r w:rsidRPr="007F2954">
        <w:rPr>
          <w:sz w:val="28"/>
          <w:szCs w:val="28"/>
        </w:rPr>
        <w:t xml:space="preserve"> годы осуществлялось преимущественно на основании муниципальных программ муниципального образования - Ирафский район. Общий объем расходов на реализацию муниципальных программ муниципального образования - Ирафский район, предусмотренный решением, составляет </w:t>
      </w:r>
      <w:r w:rsidR="009A7320" w:rsidRPr="009A7320">
        <w:rPr>
          <w:sz w:val="28"/>
          <w:szCs w:val="28"/>
        </w:rPr>
        <w:t>497181,4</w:t>
      </w:r>
      <w:r w:rsidRPr="007F2954">
        <w:rPr>
          <w:sz w:val="28"/>
          <w:szCs w:val="28"/>
        </w:rPr>
        <w:t xml:space="preserve"> тыс.</w:t>
      </w:r>
      <w:r w:rsidR="00F50604">
        <w:rPr>
          <w:sz w:val="28"/>
          <w:szCs w:val="28"/>
        </w:rPr>
        <w:t xml:space="preserve"> </w:t>
      </w:r>
      <w:r w:rsidR="00FB1E90" w:rsidRPr="007F2954">
        <w:rPr>
          <w:sz w:val="28"/>
          <w:szCs w:val="28"/>
        </w:rPr>
        <w:t>рублей</w:t>
      </w:r>
      <w:r w:rsidRPr="007F2954">
        <w:rPr>
          <w:sz w:val="28"/>
          <w:szCs w:val="28"/>
        </w:rPr>
        <w:t xml:space="preserve"> или 8</w:t>
      </w:r>
      <w:r w:rsidR="00510F5E">
        <w:rPr>
          <w:sz w:val="28"/>
          <w:szCs w:val="28"/>
        </w:rPr>
        <w:t>6,</w:t>
      </w:r>
      <w:r w:rsidR="009A7320">
        <w:rPr>
          <w:sz w:val="28"/>
          <w:szCs w:val="28"/>
        </w:rPr>
        <w:t>8</w:t>
      </w:r>
      <w:r w:rsidRPr="007F2954">
        <w:rPr>
          <w:sz w:val="28"/>
          <w:szCs w:val="28"/>
        </w:rPr>
        <w:t xml:space="preserve">  % о</w:t>
      </w:r>
      <w:r w:rsidR="00404DF3" w:rsidRPr="007F2954">
        <w:rPr>
          <w:sz w:val="28"/>
          <w:szCs w:val="28"/>
        </w:rPr>
        <w:t xml:space="preserve">т общего объема расходов на </w:t>
      </w:r>
      <w:r w:rsidR="00A0419C">
        <w:rPr>
          <w:sz w:val="28"/>
          <w:szCs w:val="28"/>
        </w:rPr>
        <w:t>2024</w:t>
      </w:r>
      <w:r w:rsidRPr="007F2954">
        <w:rPr>
          <w:sz w:val="28"/>
          <w:szCs w:val="28"/>
        </w:rPr>
        <w:t xml:space="preserve"> год.</w:t>
      </w:r>
      <w:r w:rsidR="00C10557">
        <w:rPr>
          <w:sz w:val="28"/>
          <w:szCs w:val="28"/>
        </w:rPr>
        <w:t xml:space="preserve"> </w:t>
      </w:r>
      <w:r w:rsidRPr="007F2954">
        <w:rPr>
          <w:sz w:val="28"/>
          <w:szCs w:val="28"/>
        </w:rPr>
        <w:t>Объем не програм</w:t>
      </w:r>
      <w:r w:rsidR="00404DF3" w:rsidRPr="007F2954">
        <w:rPr>
          <w:sz w:val="28"/>
          <w:szCs w:val="28"/>
        </w:rPr>
        <w:t xml:space="preserve">мных расходов составляет на </w:t>
      </w:r>
      <w:r w:rsidR="00A0419C">
        <w:rPr>
          <w:sz w:val="28"/>
          <w:szCs w:val="28"/>
        </w:rPr>
        <w:t>2024</w:t>
      </w:r>
      <w:r w:rsidRPr="007F2954">
        <w:rPr>
          <w:sz w:val="28"/>
          <w:szCs w:val="28"/>
        </w:rPr>
        <w:t xml:space="preserve"> год </w:t>
      </w:r>
      <w:r w:rsidR="00C10557">
        <w:rPr>
          <w:sz w:val="28"/>
          <w:szCs w:val="28"/>
        </w:rPr>
        <w:t xml:space="preserve">– </w:t>
      </w:r>
      <w:r w:rsidR="009A7320" w:rsidRPr="009A7320">
        <w:rPr>
          <w:sz w:val="28"/>
          <w:szCs w:val="28"/>
        </w:rPr>
        <w:t>75690,1</w:t>
      </w:r>
      <w:r w:rsidRPr="007F2954">
        <w:rPr>
          <w:sz w:val="28"/>
          <w:szCs w:val="28"/>
        </w:rPr>
        <w:t xml:space="preserve"> тыс. </w:t>
      </w:r>
      <w:r w:rsidR="00FB1E90" w:rsidRPr="007F2954">
        <w:rPr>
          <w:sz w:val="28"/>
          <w:szCs w:val="28"/>
        </w:rPr>
        <w:t>рублей</w:t>
      </w:r>
    </w:p>
    <w:p w14:paraId="0E10A735" w14:textId="77777777" w:rsidR="005F35E7" w:rsidRPr="007F2954" w:rsidRDefault="005F35E7" w:rsidP="0012734E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>Формирование объема и структуры расходов бюдже</w:t>
      </w:r>
      <w:r w:rsidR="00404DF3"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та муниципального района на </w:t>
      </w:r>
      <w:r w:rsidR="00A0419C">
        <w:rPr>
          <w:rFonts w:ascii="Times New Roman" w:hAnsi="Times New Roman"/>
          <w:snapToGrid w:val="0"/>
          <w:kern w:val="28"/>
          <w:sz w:val="28"/>
          <w:szCs w:val="28"/>
        </w:rPr>
        <w:t>2024</w:t>
      </w:r>
      <w:r w:rsidR="00404DF3"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-</w:t>
      </w:r>
      <w:r w:rsidR="00A0419C">
        <w:rPr>
          <w:rFonts w:ascii="Times New Roman" w:hAnsi="Times New Roman"/>
          <w:snapToGrid w:val="0"/>
          <w:kern w:val="28"/>
          <w:sz w:val="28"/>
          <w:szCs w:val="28"/>
        </w:rPr>
        <w:t>2026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годы  осуществлялось исходя из следующих основных подходов:</w:t>
      </w:r>
    </w:p>
    <w:p w14:paraId="2FEB66F5" w14:textId="77777777" w:rsidR="005F35E7" w:rsidRPr="007F2954" w:rsidRDefault="005F35E7" w:rsidP="0012734E">
      <w:pPr>
        <w:pStyle w:val="ab"/>
        <w:ind w:right="-142" w:firstLine="425"/>
        <w:rPr>
          <w:rFonts w:ascii="Times New Roman" w:hAnsi="Times New Roman"/>
          <w:bCs/>
          <w:szCs w:val="28"/>
        </w:rPr>
      </w:pPr>
      <w:r w:rsidRPr="007F2954">
        <w:rPr>
          <w:rFonts w:ascii="Times New Roman" w:hAnsi="Times New Roman"/>
          <w:szCs w:val="28"/>
        </w:rPr>
        <w:t>- определение базовых объемов</w:t>
      </w:r>
      <w:r w:rsidR="00404DF3" w:rsidRPr="007F2954">
        <w:rPr>
          <w:rFonts w:ascii="Times New Roman" w:hAnsi="Times New Roman"/>
          <w:szCs w:val="28"/>
        </w:rPr>
        <w:t xml:space="preserve"> бюджетных ассигнований  на 202</w:t>
      </w:r>
      <w:r w:rsidR="009A7320">
        <w:rPr>
          <w:rFonts w:ascii="Times New Roman" w:hAnsi="Times New Roman"/>
          <w:szCs w:val="28"/>
        </w:rPr>
        <w:t>3</w:t>
      </w:r>
      <w:r w:rsidRPr="007F2954">
        <w:rPr>
          <w:rFonts w:ascii="Times New Roman" w:hAnsi="Times New Roman"/>
          <w:szCs w:val="28"/>
        </w:rPr>
        <w:t xml:space="preserve"> - </w:t>
      </w:r>
      <w:r w:rsidR="00A0419C">
        <w:rPr>
          <w:rFonts w:ascii="Times New Roman" w:hAnsi="Times New Roman"/>
          <w:szCs w:val="28"/>
        </w:rPr>
        <w:t>2025</w:t>
      </w:r>
      <w:r w:rsidRPr="007F2954">
        <w:rPr>
          <w:rFonts w:ascii="Times New Roman" w:hAnsi="Times New Roman"/>
          <w:szCs w:val="28"/>
        </w:rPr>
        <w:t xml:space="preserve"> годы на основе утвержденного решением Собрания представителей муниципального образования - Ирафский район от </w:t>
      </w:r>
      <w:r w:rsidR="00C10557" w:rsidRPr="009A7320">
        <w:rPr>
          <w:rFonts w:ascii="Times New Roman" w:hAnsi="Times New Roman"/>
          <w:szCs w:val="28"/>
        </w:rPr>
        <w:t>2</w:t>
      </w:r>
      <w:r w:rsidR="009A7320" w:rsidRPr="009A7320">
        <w:rPr>
          <w:rFonts w:ascii="Times New Roman" w:hAnsi="Times New Roman"/>
          <w:szCs w:val="28"/>
        </w:rPr>
        <w:t>7</w:t>
      </w:r>
      <w:r w:rsidRPr="009A7320">
        <w:rPr>
          <w:rFonts w:ascii="Times New Roman" w:hAnsi="Times New Roman"/>
          <w:szCs w:val="28"/>
        </w:rPr>
        <w:t>.12.20</w:t>
      </w:r>
      <w:r w:rsidR="006B68F0" w:rsidRPr="009A7320">
        <w:rPr>
          <w:rFonts w:ascii="Times New Roman" w:hAnsi="Times New Roman"/>
          <w:szCs w:val="28"/>
        </w:rPr>
        <w:t>2</w:t>
      </w:r>
      <w:r w:rsidR="00510F5E" w:rsidRPr="009A7320">
        <w:rPr>
          <w:rFonts w:ascii="Times New Roman" w:hAnsi="Times New Roman"/>
          <w:szCs w:val="28"/>
        </w:rPr>
        <w:t>2</w:t>
      </w:r>
      <w:r w:rsidR="00C10557" w:rsidRPr="009A7320">
        <w:rPr>
          <w:rFonts w:ascii="Times New Roman" w:hAnsi="Times New Roman"/>
          <w:szCs w:val="28"/>
        </w:rPr>
        <w:t xml:space="preserve"> г.</w:t>
      </w:r>
      <w:r w:rsidRPr="009A7320">
        <w:rPr>
          <w:rFonts w:ascii="Times New Roman" w:hAnsi="Times New Roman"/>
          <w:szCs w:val="28"/>
        </w:rPr>
        <w:t xml:space="preserve"> </w:t>
      </w:r>
      <w:r w:rsidR="00C10557" w:rsidRPr="009A7320">
        <w:rPr>
          <w:rFonts w:ascii="Times New Roman" w:hAnsi="Times New Roman"/>
          <w:szCs w:val="28"/>
        </w:rPr>
        <w:t xml:space="preserve">№ </w:t>
      </w:r>
      <w:r w:rsidR="009A7320" w:rsidRPr="009A7320">
        <w:rPr>
          <w:rFonts w:ascii="Times New Roman" w:hAnsi="Times New Roman"/>
          <w:szCs w:val="28"/>
        </w:rPr>
        <w:t>42/2</w:t>
      </w:r>
      <w:r w:rsidR="00C10557" w:rsidRPr="007F2954">
        <w:rPr>
          <w:rFonts w:ascii="Times New Roman" w:hAnsi="Times New Roman"/>
          <w:szCs w:val="28"/>
        </w:rPr>
        <w:t xml:space="preserve">  </w:t>
      </w:r>
      <w:r w:rsidRPr="007F2954">
        <w:rPr>
          <w:rFonts w:ascii="Times New Roman" w:hAnsi="Times New Roman"/>
          <w:szCs w:val="28"/>
        </w:rPr>
        <w:t>«О бюджете муниципального района на 20</w:t>
      </w:r>
      <w:r w:rsidR="006B68F0" w:rsidRPr="007F2954">
        <w:rPr>
          <w:rFonts w:ascii="Times New Roman" w:hAnsi="Times New Roman"/>
          <w:szCs w:val="28"/>
        </w:rPr>
        <w:t>2</w:t>
      </w:r>
      <w:r w:rsidR="00510F5E">
        <w:rPr>
          <w:rFonts w:ascii="Times New Roman" w:hAnsi="Times New Roman"/>
          <w:szCs w:val="28"/>
        </w:rPr>
        <w:t>3</w:t>
      </w:r>
      <w:r w:rsidRPr="007F2954">
        <w:rPr>
          <w:rFonts w:ascii="Times New Roman" w:hAnsi="Times New Roman"/>
          <w:szCs w:val="28"/>
        </w:rPr>
        <w:t xml:space="preserve"> год  и плановый период </w:t>
      </w:r>
      <w:r w:rsidR="00A0419C">
        <w:rPr>
          <w:rFonts w:ascii="Times New Roman" w:hAnsi="Times New Roman"/>
          <w:szCs w:val="28"/>
        </w:rPr>
        <w:t>2024</w:t>
      </w:r>
      <w:r w:rsidRPr="007F2954">
        <w:rPr>
          <w:rFonts w:ascii="Times New Roman" w:hAnsi="Times New Roman"/>
          <w:szCs w:val="28"/>
        </w:rPr>
        <w:t>-</w:t>
      </w:r>
      <w:r w:rsidR="00A0419C">
        <w:rPr>
          <w:rFonts w:ascii="Times New Roman" w:hAnsi="Times New Roman"/>
          <w:szCs w:val="28"/>
        </w:rPr>
        <w:t>2025</w:t>
      </w:r>
      <w:r w:rsidR="00C10557">
        <w:rPr>
          <w:rFonts w:ascii="Times New Roman" w:hAnsi="Times New Roman"/>
          <w:szCs w:val="28"/>
        </w:rPr>
        <w:t xml:space="preserve"> </w:t>
      </w:r>
      <w:r w:rsidRPr="007F2954">
        <w:rPr>
          <w:rFonts w:ascii="Times New Roman" w:hAnsi="Times New Roman"/>
          <w:szCs w:val="28"/>
        </w:rPr>
        <w:t>гг</w:t>
      </w:r>
      <w:r w:rsidR="00F50604">
        <w:rPr>
          <w:rFonts w:ascii="Times New Roman" w:hAnsi="Times New Roman"/>
          <w:szCs w:val="28"/>
        </w:rPr>
        <w:t>.</w:t>
      </w:r>
      <w:r w:rsidRPr="007F2954">
        <w:rPr>
          <w:rFonts w:ascii="Times New Roman" w:hAnsi="Times New Roman"/>
          <w:szCs w:val="28"/>
        </w:rPr>
        <w:t xml:space="preserve">» </w:t>
      </w:r>
      <w:r w:rsidR="0012734E">
        <w:rPr>
          <w:rFonts w:ascii="Times New Roman" w:hAnsi="Times New Roman"/>
          <w:bCs/>
          <w:szCs w:val="28"/>
        </w:rPr>
        <w:t>без учета целевых средств:</w:t>
      </w:r>
    </w:p>
    <w:p w14:paraId="74D9A283" w14:textId="77777777" w:rsidR="005F35E7" w:rsidRPr="007F2954" w:rsidRDefault="005F35E7" w:rsidP="0012734E">
      <w:pPr>
        <w:pStyle w:val="ab"/>
        <w:ind w:right="-142" w:firstLine="425"/>
        <w:rPr>
          <w:rFonts w:ascii="Times New Roman" w:hAnsi="Times New Roman"/>
          <w:szCs w:val="28"/>
        </w:rPr>
      </w:pPr>
      <w:r w:rsidRPr="007F2954">
        <w:rPr>
          <w:rFonts w:ascii="Times New Roman" w:hAnsi="Times New Roman"/>
          <w:szCs w:val="28"/>
        </w:rPr>
        <w:t xml:space="preserve">-  при определении </w:t>
      </w:r>
      <w:r w:rsidR="00404DF3" w:rsidRPr="007F2954">
        <w:rPr>
          <w:rFonts w:ascii="Times New Roman" w:hAnsi="Times New Roman"/>
          <w:szCs w:val="28"/>
        </w:rPr>
        <w:t xml:space="preserve">общих параметров бюджета на </w:t>
      </w:r>
      <w:r w:rsidR="00A0419C">
        <w:rPr>
          <w:rFonts w:ascii="Times New Roman" w:hAnsi="Times New Roman"/>
          <w:szCs w:val="28"/>
        </w:rPr>
        <w:t>2024</w:t>
      </w:r>
      <w:r w:rsidR="00404DF3" w:rsidRPr="007F2954">
        <w:rPr>
          <w:rFonts w:ascii="Times New Roman" w:hAnsi="Times New Roman"/>
          <w:szCs w:val="28"/>
        </w:rPr>
        <w:t xml:space="preserve"> год и плановый период </w:t>
      </w:r>
      <w:r w:rsidR="00A0419C">
        <w:rPr>
          <w:rFonts w:ascii="Times New Roman" w:hAnsi="Times New Roman"/>
          <w:szCs w:val="28"/>
        </w:rPr>
        <w:t>2025</w:t>
      </w:r>
      <w:r w:rsidR="00404DF3" w:rsidRPr="007F2954">
        <w:rPr>
          <w:rFonts w:ascii="Times New Roman" w:hAnsi="Times New Roman"/>
          <w:szCs w:val="28"/>
        </w:rPr>
        <w:t xml:space="preserve"> и </w:t>
      </w:r>
      <w:r w:rsidR="00A0419C">
        <w:rPr>
          <w:rFonts w:ascii="Times New Roman" w:hAnsi="Times New Roman"/>
          <w:szCs w:val="28"/>
        </w:rPr>
        <w:t>2026</w:t>
      </w:r>
      <w:r w:rsidRPr="007F2954">
        <w:rPr>
          <w:rFonts w:ascii="Times New Roman" w:hAnsi="Times New Roman"/>
          <w:szCs w:val="28"/>
        </w:rPr>
        <w:t xml:space="preserve"> годов учтено повышение оплаты труда   МРОТ  в  размере </w:t>
      </w:r>
      <w:r w:rsidR="00510F5E">
        <w:rPr>
          <w:rFonts w:ascii="Times New Roman" w:hAnsi="Times New Roman"/>
          <w:szCs w:val="28"/>
        </w:rPr>
        <w:t>19242,0</w:t>
      </w:r>
      <w:r w:rsidRPr="007F2954">
        <w:rPr>
          <w:rFonts w:ascii="Times New Roman" w:hAnsi="Times New Roman"/>
          <w:szCs w:val="28"/>
        </w:rPr>
        <w:t xml:space="preserve"> руб</w:t>
      </w:r>
      <w:r w:rsidR="00C53C3C" w:rsidRPr="007F2954">
        <w:rPr>
          <w:rFonts w:ascii="Times New Roman" w:hAnsi="Times New Roman"/>
          <w:szCs w:val="28"/>
        </w:rPr>
        <w:t>лей</w:t>
      </w:r>
      <w:r w:rsidR="00D05E7F" w:rsidRPr="007F2954">
        <w:rPr>
          <w:rFonts w:ascii="Times New Roman" w:hAnsi="Times New Roman"/>
          <w:szCs w:val="28"/>
        </w:rPr>
        <w:t xml:space="preserve"> и</w:t>
      </w:r>
      <w:r w:rsidRPr="007F2954">
        <w:rPr>
          <w:rFonts w:ascii="Times New Roman" w:hAnsi="Times New Roman"/>
          <w:szCs w:val="28"/>
        </w:rPr>
        <w:t xml:space="preserve">  </w:t>
      </w:r>
      <w:bookmarkStart w:id="0" w:name="_Hlk122451998"/>
      <w:r w:rsidRPr="007F2954">
        <w:rPr>
          <w:rFonts w:ascii="Times New Roman" w:hAnsi="Times New Roman"/>
          <w:szCs w:val="28"/>
        </w:rPr>
        <w:t>на реализаци</w:t>
      </w:r>
      <w:r w:rsidR="00082037" w:rsidRPr="007F2954">
        <w:rPr>
          <w:rFonts w:ascii="Times New Roman" w:hAnsi="Times New Roman"/>
          <w:szCs w:val="28"/>
        </w:rPr>
        <w:t>ю</w:t>
      </w:r>
      <w:r w:rsidRPr="007F2954">
        <w:rPr>
          <w:rFonts w:ascii="Times New Roman" w:hAnsi="Times New Roman"/>
          <w:szCs w:val="28"/>
        </w:rPr>
        <w:t xml:space="preserve"> положений указов Президента Российской Федерации от 07.05.2012 года</w:t>
      </w:r>
      <w:bookmarkEnd w:id="0"/>
      <w:r w:rsidR="00D05E7F" w:rsidRPr="007F2954">
        <w:rPr>
          <w:rFonts w:ascii="Times New Roman" w:hAnsi="Times New Roman"/>
          <w:szCs w:val="28"/>
        </w:rPr>
        <w:t>.</w:t>
      </w:r>
    </w:p>
    <w:p w14:paraId="5C3C6FCD" w14:textId="77777777" w:rsidR="005F35E7" w:rsidRPr="007F2954" w:rsidRDefault="005F35E7" w:rsidP="0012734E">
      <w:pPr>
        <w:pStyle w:val="ab"/>
        <w:ind w:right="-142" w:firstLine="425"/>
        <w:rPr>
          <w:rFonts w:ascii="Times New Roman" w:hAnsi="Times New Roman"/>
          <w:szCs w:val="28"/>
        </w:rPr>
      </w:pPr>
      <w:r w:rsidRPr="007F2954">
        <w:rPr>
          <w:rFonts w:ascii="Times New Roman" w:hAnsi="Times New Roman"/>
          <w:szCs w:val="28"/>
        </w:rPr>
        <w:t>-   рас</w:t>
      </w:r>
      <w:r w:rsidR="005B78F3">
        <w:rPr>
          <w:rFonts w:ascii="Times New Roman" w:hAnsi="Times New Roman"/>
          <w:szCs w:val="28"/>
        </w:rPr>
        <w:t>ход по энергоресурсам рассчитан</w:t>
      </w:r>
      <w:r w:rsidRPr="007F2954">
        <w:rPr>
          <w:rFonts w:ascii="Times New Roman" w:hAnsi="Times New Roman"/>
          <w:szCs w:val="28"/>
        </w:rPr>
        <w:t xml:space="preserve"> исходя из ежемесячных начислений за два последних года + индексаци</w:t>
      </w:r>
      <w:r w:rsidR="00404DF3" w:rsidRPr="007F2954">
        <w:rPr>
          <w:rFonts w:ascii="Times New Roman" w:hAnsi="Times New Roman"/>
          <w:szCs w:val="28"/>
        </w:rPr>
        <w:t xml:space="preserve">я на средний рост тарифа на </w:t>
      </w:r>
      <w:r w:rsidR="00A0419C">
        <w:rPr>
          <w:rFonts w:ascii="Times New Roman" w:hAnsi="Times New Roman"/>
          <w:szCs w:val="28"/>
        </w:rPr>
        <w:t>2024</w:t>
      </w:r>
      <w:r w:rsidR="00F50604">
        <w:rPr>
          <w:rFonts w:ascii="Times New Roman" w:hAnsi="Times New Roman"/>
          <w:szCs w:val="28"/>
        </w:rPr>
        <w:t xml:space="preserve"> год</w:t>
      </w:r>
      <w:r w:rsidRPr="007F2954">
        <w:rPr>
          <w:rFonts w:ascii="Times New Roman" w:hAnsi="Times New Roman"/>
          <w:szCs w:val="28"/>
        </w:rPr>
        <w:t>, что позволит не увеличивать  кредиторскую задолженность.</w:t>
      </w:r>
    </w:p>
    <w:p w14:paraId="159A0130" w14:textId="77777777" w:rsidR="005F35E7" w:rsidRPr="007F2954" w:rsidRDefault="005F35E7" w:rsidP="0012734E">
      <w:pPr>
        <w:spacing w:after="0" w:line="240" w:lineRule="auto"/>
        <w:ind w:right="-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 по отдельным мероприятиям предусмотрено средства из необходимости  финансового  обеспечения «длящихся» расходных обязательств.</w:t>
      </w:r>
    </w:p>
    <w:p w14:paraId="502C4FA0" w14:textId="77777777" w:rsidR="00D16B73" w:rsidRPr="00CF64CE" w:rsidRDefault="0044249C" w:rsidP="0012734E">
      <w:pPr>
        <w:pStyle w:val="ab"/>
        <w:ind w:right="-142" w:firstLine="425"/>
        <w:rPr>
          <w:rFonts w:ascii="Times New Roman" w:hAnsi="Times New Roman"/>
          <w:szCs w:val="28"/>
          <w:highlight w:val="yellow"/>
        </w:rPr>
      </w:pPr>
      <w:r w:rsidRPr="007F2954">
        <w:rPr>
          <w:rFonts w:ascii="Times New Roman" w:hAnsi="Times New Roman"/>
          <w:szCs w:val="28"/>
        </w:rPr>
        <w:t>Расх</w:t>
      </w:r>
      <w:r w:rsidR="002F39DB" w:rsidRPr="007F2954">
        <w:rPr>
          <w:rFonts w:ascii="Times New Roman" w:hAnsi="Times New Roman"/>
          <w:szCs w:val="28"/>
        </w:rPr>
        <w:t>оды</w:t>
      </w:r>
      <w:r w:rsidRPr="007F2954">
        <w:rPr>
          <w:rFonts w:ascii="Times New Roman" w:hAnsi="Times New Roman"/>
          <w:szCs w:val="28"/>
        </w:rPr>
        <w:t xml:space="preserve"> на содержание органов </w:t>
      </w:r>
      <w:r w:rsidR="002F39DB" w:rsidRPr="007F2954">
        <w:rPr>
          <w:rFonts w:ascii="Times New Roman" w:hAnsi="Times New Roman"/>
          <w:szCs w:val="28"/>
        </w:rPr>
        <w:t>местного самоуправления</w:t>
      </w:r>
      <w:r w:rsidRPr="007F2954">
        <w:rPr>
          <w:rFonts w:ascii="Times New Roman" w:hAnsi="Times New Roman"/>
          <w:szCs w:val="28"/>
        </w:rPr>
        <w:t xml:space="preserve"> </w:t>
      </w:r>
      <w:r w:rsidR="00046DE1" w:rsidRPr="007F2954">
        <w:rPr>
          <w:rFonts w:ascii="Times New Roman" w:hAnsi="Times New Roman"/>
          <w:szCs w:val="28"/>
        </w:rPr>
        <w:t xml:space="preserve">на </w:t>
      </w:r>
      <w:r w:rsidR="00A0419C">
        <w:rPr>
          <w:rFonts w:ascii="Times New Roman" w:hAnsi="Times New Roman"/>
          <w:szCs w:val="28"/>
        </w:rPr>
        <w:t>2024</w:t>
      </w:r>
      <w:r w:rsidR="00046DE1" w:rsidRPr="007F2954">
        <w:rPr>
          <w:rFonts w:ascii="Times New Roman" w:hAnsi="Times New Roman"/>
          <w:szCs w:val="28"/>
        </w:rPr>
        <w:t xml:space="preserve"> год запланированы в сумме </w:t>
      </w:r>
      <w:r w:rsidR="00CF64CE">
        <w:rPr>
          <w:rFonts w:ascii="Times New Roman" w:hAnsi="Times New Roman"/>
          <w:szCs w:val="28"/>
        </w:rPr>
        <w:t>47770,4</w:t>
      </w:r>
      <w:r w:rsidR="00046DE1" w:rsidRPr="007F2954">
        <w:rPr>
          <w:rFonts w:ascii="Times New Roman" w:hAnsi="Times New Roman"/>
          <w:szCs w:val="28"/>
        </w:rPr>
        <w:t xml:space="preserve"> тыс. рублей, в т.ч. расходы на оплату труда</w:t>
      </w:r>
      <w:r w:rsidRPr="007F2954">
        <w:rPr>
          <w:rFonts w:ascii="Times New Roman" w:hAnsi="Times New Roman"/>
          <w:szCs w:val="28"/>
        </w:rPr>
        <w:t xml:space="preserve"> </w:t>
      </w:r>
      <w:r w:rsidR="00CF64CE">
        <w:rPr>
          <w:rFonts w:ascii="Times New Roman" w:hAnsi="Times New Roman"/>
          <w:szCs w:val="28"/>
        </w:rPr>
        <w:t>–</w:t>
      </w:r>
      <w:r w:rsidR="00F50604">
        <w:rPr>
          <w:rFonts w:ascii="Times New Roman" w:hAnsi="Times New Roman"/>
          <w:szCs w:val="28"/>
        </w:rPr>
        <w:t xml:space="preserve"> </w:t>
      </w:r>
      <w:r w:rsidR="00CF64CE">
        <w:rPr>
          <w:rFonts w:ascii="Times New Roman" w:hAnsi="Times New Roman"/>
          <w:szCs w:val="28"/>
        </w:rPr>
        <w:t>40176,7</w:t>
      </w:r>
      <w:r w:rsidR="00046DE1" w:rsidRPr="007F2954">
        <w:rPr>
          <w:rFonts w:ascii="Times New Roman" w:hAnsi="Times New Roman"/>
          <w:szCs w:val="28"/>
        </w:rPr>
        <w:t xml:space="preserve"> тыс. рублей; на </w:t>
      </w:r>
      <w:r w:rsidR="00A0419C">
        <w:rPr>
          <w:rFonts w:ascii="Times New Roman" w:hAnsi="Times New Roman"/>
          <w:szCs w:val="28"/>
        </w:rPr>
        <w:t>2025</w:t>
      </w:r>
      <w:r w:rsidR="00C10557">
        <w:rPr>
          <w:rFonts w:ascii="Times New Roman" w:hAnsi="Times New Roman"/>
          <w:szCs w:val="28"/>
        </w:rPr>
        <w:t xml:space="preserve"> </w:t>
      </w:r>
      <w:r w:rsidR="00046DE1" w:rsidRPr="007F2954">
        <w:rPr>
          <w:rFonts w:ascii="Times New Roman" w:hAnsi="Times New Roman"/>
          <w:szCs w:val="28"/>
        </w:rPr>
        <w:t xml:space="preserve">год – </w:t>
      </w:r>
      <w:r w:rsidR="00D97644">
        <w:rPr>
          <w:rFonts w:ascii="Times New Roman" w:hAnsi="Times New Roman"/>
          <w:szCs w:val="28"/>
        </w:rPr>
        <w:t>42750,0</w:t>
      </w:r>
      <w:r w:rsidR="00046DE1" w:rsidRPr="007F2954">
        <w:rPr>
          <w:rFonts w:ascii="Times New Roman" w:hAnsi="Times New Roman"/>
          <w:szCs w:val="28"/>
        </w:rPr>
        <w:t xml:space="preserve"> тыс. рублей, в т.ч. расходы на оплату труда </w:t>
      </w:r>
      <w:r w:rsidR="0098152F" w:rsidRPr="007F2954">
        <w:rPr>
          <w:rFonts w:ascii="Times New Roman" w:hAnsi="Times New Roman"/>
          <w:szCs w:val="28"/>
        </w:rPr>
        <w:t>–</w:t>
      </w:r>
      <w:r w:rsidR="00046DE1" w:rsidRPr="007F2954">
        <w:rPr>
          <w:rFonts w:ascii="Times New Roman" w:hAnsi="Times New Roman"/>
          <w:szCs w:val="28"/>
        </w:rPr>
        <w:t xml:space="preserve"> </w:t>
      </w:r>
      <w:r w:rsidR="00F50604">
        <w:rPr>
          <w:rFonts w:ascii="Times New Roman" w:hAnsi="Times New Roman"/>
          <w:szCs w:val="28"/>
        </w:rPr>
        <w:t xml:space="preserve">                 </w:t>
      </w:r>
      <w:r w:rsidR="009A7320">
        <w:rPr>
          <w:rFonts w:ascii="Times New Roman" w:hAnsi="Times New Roman"/>
          <w:szCs w:val="28"/>
        </w:rPr>
        <w:t>40500</w:t>
      </w:r>
      <w:r w:rsidR="00046DE1" w:rsidRPr="007F2954">
        <w:rPr>
          <w:rFonts w:ascii="Times New Roman" w:hAnsi="Times New Roman"/>
          <w:szCs w:val="28"/>
        </w:rPr>
        <w:t xml:space="preserve"> тыс. рублей; на </w:t>
      </w:r>
      <w:r w:rsidR="00A0419C" w:rsidRPr="00D97644">
        <w:rPr>
          <w:rFonts w:ascii="Times New Roman" w:hAnsi="Times New Roman"/>
          <w:szCs w:val="28"/>
        </w:rPr>
        <w:t>2026</w:t>
      </w:r>
      <w:r w:rsidR="00046DE1" w:rsidRPr="00D97644">
        <w:rPr>
          <w:rFonts w:ascii="Times New Roman" w:hAnsi="Times New Roman"/>
          <w:szCs w:val="28"/>
        </w:rPr>
        <w:t xml:space="preserve"> год – </w:t>
      </w:r>
      <w:r w:rsidR="00D97644" w:rsidRPr="00D97644">
        <w:rPr>
          <w:rFonts w:ascii="Times New Roman" w:hAnsi="Times New Roman"/>
          <w:szCs w:val="28"/>
        </w:rPr>
        <w:t>42850</w:t>
      </w:r>
      <w:r w:rsidR="00046DE1" w:rsidRPr="00D97644">
        <w:rPr>
          <w:rFonts w:ascii="Times New Roman" w:hAnsi="Times New Roman"/>
          <w:szCs w:val="28"/>
        </w:rPr>
        <w:t xml:space="preserve"> тыс. рублей, в т.ч. расходы на оплату труда </w:t>
      </w:r>
      <w:r w:rsidR="0098152F" w:rsidRPr="00D97644">
        <w:rPr>
          <w:rFonts w:ascii="Times New Roman" w:hAnsi="Times New Roman"/>
          <w:szCs w:val="28"/>
        </w:rPr>
        <w:t>–</w:t>
      </w:r>
      <w:r w:rsidR="00046DE1" w:rsidRPr="00D97644">
        <w:rPr>
          <w:rFonts w:ascii="Times New Roman" w:hAnsi="Times New Roman"/>
          <w:szCs w:val="28"/>
        </w:rPr>
        <w:t xml:space="preserve"> </w:t>
      </w:r>
      <w:r w:rsidR="009A7320" w:rsidRPr="00D97644">
        <w:rPr>
          <w:rFonts w:ascii="Times New Roman" w:hAnsi="Times New Roman"/>
          <w:szCs w:val="28"/>
        </w:rPr>
        <w:t>40500,0</w:t>
      </w:r>
      <w:r w:rsidR="00046DE1" w:rsidRPr="00D97644">
        <w:rPr>
          <w:rFonts w:ascii="Times New Roman" w:hAnsi="Times New Roman"/>
          <w:szCs w:val="28"/>
        </w:rPr>
        <w:t xml:space="preserve"> тыс. рублей.</w:t>
      </w:r>
    </w:p>
    <w:p w14:paraId="4EF78803" w14:textId="77777777" w:rsidR="005F35E7" w:rsidRDefault="005F35E7" w:rsidP="00095E9D">
      <w:pPr>
        <w:pStyle w:val="ab"/>
        <w:ind w:right="-142" w:firstLine="425"/>
        <w:rPr>
          <w:rFonts w:ascii="Times New Roman" w:hAnsi="Times New Roman"/>
          <w:szCs w:val="28"/>
        </w:rPr>
      </w:pPr>
      <w:r w:rsidRPr="007F2954">
        <w:rPr>
          <w:rFonts w:ascii="Times New Roman" w:hAnsi="Times New Roman"/>
          <w:szCs w:val="28"/>
        </w:rPr>
        <w:t>С учетом вышеперечисленных подходов, структура расходов бюджета муниципального района по разделам классификации расходов бюджетов характеризуется след</w:t>
      </w:r>
      <w:r w:rsidR="00095E9D">
        <w:rPr>
          <w:rFonts w:ascii="Times New Roman" w:hAnsi="Times New Roman"/>
          <w:szCs w:val="28"/>
        </w:rPr>
        <w:t>ующими данными:</w:t>
      </w:r>
    </w:p>
    <w:p w14:paraId="0929C198" w14:textId="77777777" w:rsidR="00095E9D" w:rsidRPr="007F2954" w:rsidRDefault="00095E9D" w:rsidP="00095E9D">
      <w:pPr>
        <w:pStyle w:val="ab"/>
        <w:ind w:right="-142" w:firstLine="425"/>
        <w:rPr>
          <w:rFonts w:ascii="Times New Roman" w:hAnsi="Times New Roman"/>
          <w:b/>
          <w:szCs w:val="28"/>
        </w:rPr>
      </w:pPr>
    </w:p>
    <w:p w14:paraId="21F4AA47" w14:textId="77777777" w:rsidR="009E0026" w:rsidRDefault="009E0026" w:rsidP="009E0026">
      <w:pPr>
        <w:spacing w:after="0" w:line="240" w:lineRule="auto"/>
        <w:ind w:right="-142" w:firstLine="426"/>
        <w:rPr>
          <w:rFonts w:ascii="Times New Roman" w:hAnsi="Times New Roman"/>
          <w:b/>
          <w:sz w:val="28"/>
          <w:szCs w:val="28"/>
        </w:rPr>
      </w:pPr>
    </w:p>
    <w:p w14:paraId="42353943" w14:textId="77777777" w:rsidR="009E0026" w:rsidRDefault="009E0026" w:rsidP="009E0026">
      <w:pPr>
        <w:spacing w:after="0" w:line="240" w:lineRule="auto"/>
        <w:ind w:right="-142" w:firstLine="426"/>
        <w:rPr>
          <w:rFonts w:ascii="Times New Roman" w:hAnsi="Times New Roman"/>
          <w:b/>
          <w:sz w:val="28"/>
          <w:szCs w:val="28"/>
        </w:rPr>
      </w:pPr>
    </w:p>
    <w:p w14:paraId="0EE2A685" w14:textId="77777777" w:rsidR="009E0026" w:rsidRDefault="009E0026" w:rsidP="009E0026">
      <w:pPr>
        <w:spacing w:after="0" w:line="240" w:lineRule="auto"/>
        <w:ind w:right="-142" w:firstLine="426"/>
        <w:rPr>
          <w:rFonts w:ascii="Times New Roman" w:hAnsi="Times New Roman"/>
          <w:b/>
          <w:sz w:val="28"/>
          <w:szCs w:val="28"/>
        </w:rPr>
      </w:pPr>
    </w:p>
    <w:p w14:paraId="281AF45D" w14:textId="77777777" w:rsidR="005F35E7" w:rsidRPr="007F2954" w:rsidRDefault="005F35E7" w:rsidP="009E0026">
      <w:pPr>
        <w:spacing w:after="0" w:line="240" w:lineRule="auto"/>
        <w:ind w:right="-142" w:firstLine="426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lastRenderedPageBreak/>
        <w:t>Расходы бюджета муниципального района по разделам классиф</w:t>
      </w:r>
      <w:r w:rsidR="00404DF3" w:rsidRPr="007F2954">
        <w:rPr>
          <w:rFonts w:ascii="Times New Roman" w:hAnsi="Times New Roman"/>
          <w:b/>
          <w:sz w:val="28"/>
          <w:szCs w:val="28"/>
        </w:rPr>
        <w:t xml:space="preserve">икации расходов бюджетов на </w:t>
      </w:r>
      <w:r w:rsidR="00A0419C">
        <w:rPr>
          <w:rFonts w:ascii="Times New Roman" w:hAnsi="Times New Roman"/>
          <w:b/>
          <w:sz w:val="28"/>
          <w:szCs w:val="28"/>
        </w:rPr>
        <w:t>2024</w:t>
      </w:r>
      <w:r w:rsidR="00404DF3" w:rsidRPr="007F2954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A0419C">
        <w:rPr>
          <w:rFonts w:ascii="Times New Roman" w:hAnsi="Times New Roman"/>
          <w:b/>
          <w:sz w:val="28"/>
          <w:szCs w:val="28"/>
        </w:rPr>
        <w:t>2025</w:t>
      </w:r>
      <w:r w:rsidR="00404DF3" w:rsidRPr="007F2954">
        <w:rPr>
          <w:rFonts w:ascii="Times New Roman" w:hAnsi="Times New Roman"/>
          <w:b/>
          <w:sz w:val="28"/>
          <w:szCs w:val="28"/>
        </w:rPr>
        <w:t xml:space="preserve"> и </w:t>
      </w:r>
      <w:r w:rsidR="00A0419C">
        <w:rPr>
          <w:rFonts w:ascii="Times New Roman" w:hAnsi="Times New Roman"/>
          <w:b/>
          <w:sz w:val="28"/>
          <w:szCs w:val="28"/>
        </w:rPr>
        <w:t>2026</w:t>
      </w:r>
      <w:r w:rsidRPr="007F2954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2D1D6888" w14:textId="77777777" w:rsidR="00046DE1" w:rsidRPr="007F2954" w:rsidRDefault="00C10557" w:rsidP="00095E9D">
      <w:pPr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C1CC3">
        <w:rPr>
          <w:rFonts w:ascii="Times New Roman" w:hAnsi="Times New Roman"/>
          <w:sz w:val="28"/>
          <w:szCs w:val="28"/>
        </w:rPr>
        <w:t>Таблица 2</w:t>
      </w:r>
    </w:p>
    <w:p w14:paraId="5C3FED97" w14:textId="77777777" w:rsidR="005F35E7" w:rsidRPr="007F2954" w:rsidRDefault="00C10557" w:rsidP="007F2954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F35E7" w:rsidRPr="007F2954">
        <w:rPr>
          <w:rFonts w:ascii="Times New Roman" w:hAnsi="Times New Roman"/>
          <w:sz w:val="28"/>
          <w:szCs w:val="28"/>
        </w:rPr>
        <w:t>(тысяч рублей</w:t>
      </w:r>
      <w:r w:rsidR="005F35E7"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24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2411"/>
        <w:gridCol w:w="1309"/>
        <w:gridCol w:w="1275"/>
        <w:gridCol w:w="993"/>
        <w:gridCol w:w="1134"/>
        <w:gridCol w:w="850"/>
        <w:gridCol w:w="1134"/>
        <w:gridCol w:w="1134"/>
      </w:tblGrid>
      <w:tr w:rsidR="005F35E7" w:rsidRPr="00D978A6" w14:paraId="5A207D0B" w14:textId="77777777" w:rsidTr="00B069B5">
        <w:trPr>
          <w:trHeight w:val="31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9EF0" w14:textId="77777777" w:rsidR="005F35E7" w:rsidRPr="007F2954" w:rsidRDefault="00D978A6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011F0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B68F0"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F64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CF93C" w14:textId="77777777" w:rsidR="005F35E7" w:rsidRPr="00D978A6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  <w:r w:rsidR="005F35E7"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22C7E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1B25E" w14:textId="77777777" w:rsidR="005F35E7" w:rsidRPr="00D978A6" w:rsidRDefault="00A0419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2025</w:t>
            </w:r>
            <w:r w:rsidR="005F35E7"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049CC3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FEABCD" w14:textId="77777777" w:rsidR="005F35E7" w:rsidRPr="00D978A6" w:rsidRDefault="00A0419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2026</w:t>
            </w:r>
            <w:r w:rsidR="005F35E7"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118B79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9F49F8" w:rsidRPr="000D63EF" w14:paraId="736BFE6D" w14:textId="77777777" w:rsidTr="00AC0EDB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9F1E7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1FBC5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555367,3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467AB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572871,5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9E050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F4B0E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545640,8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F4ACE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5577D6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E30CA8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69608B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A9BAB0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98,</w:t>
            </w:r>
            <w:r w:rsidR="00EB2B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F49F8" w:rsidRPr="000D63EF" w14:paraId="6FF37C11" w14:textId="77777777" w:rsidTr="00B069B5">
        <w:trPr>
          <w:trHeight w:val="53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C8B9E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4F528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DC152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FE2CB3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59490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35866,7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1215E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09F0CF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6810FE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6080F2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31163,9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3F7EE3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</w:tr>
      <w:tr w:rsidR="009F49F8" w:rsidRPr="000D63EF" w14:paraId="7A6DA18B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EB7B74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EC04E7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1677,1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50430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FE58FE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A8BA8C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9887D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C61886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A2ED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221433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109,2</w:t>
            </w:r>
          </w:p>
        </w:tc>
      </w:tr>
      <w:tr w:rsidR="009F49F8" w:rsidRPr="000D63EF" w14:paraId="13834E9D" w14:textId="77777777" w:rsidTr="00973939">
        <w:trPr>
          <w:trHeight w:val="91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5A77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A6292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143E9F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353D2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37514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F7FA5" w14:textId="77777777" w:rsidR="009F49F8" w:rsidRPr="000D63EF" w:rsidRDefault="009F49F8" w:rsidP="009F49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60AEB1" w14:textId="77777777" w:rsidR="009F49F8" w:rsidRPr="000D63EF" w:rsidRDefault="00FA4F8C" w:rsidP="009F49F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1A764B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390BB7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49F8" w:rsidRPr="000D63EF" w14:paraId="3BD6AC3B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9C6D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CCEB3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38326,4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27F58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C3667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FC251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E8068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B0ED9A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7DBED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DCE8AB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94,7</w:t>
            </w:r>
          </w:p>
        </w:tc>
      </w:tr>
      <w:tr w:rsidR="009F49F8" w:rsidRPr="000D63EF" w14:paraId="035F4DD6" w14:textId="77777777" w:rsidTr="00B069B5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A318B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B80BA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65A9A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EA9AD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022B2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FE021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86272E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99FDB4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A6D51A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4A4A3F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0F19D7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</w:tr>
      <w:tr w:rsidR="009F49F8" w:rsidRPr="000D63EF" w14:paraId="276B6C49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9C076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97824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2A790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360253,4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318C7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A5F7D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330516,8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8E060A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8AA059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FA4F8C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3653B2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314419,4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359394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</w:tr>
      <w:tr w:rsidR="009F49F8" w:rsidRPr="000D63EF" w14:paraId="3B810239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5E5FD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500F6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2C658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EFE3CD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  <w:r w:rsidR="009F49F8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31468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28098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7C2481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1482D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46867,6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8A9BA0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9F49F8" w:rsidRPr="000D63EF" w14:paraId="41D1E734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07EB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F9997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3F9D1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39719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8818F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F1EDE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101545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0CE41D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24943,8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9803AD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</w:tr>
      <w:tr w:rsidR="009F49F8" w:rsidRPr="000D63EF" w14:paraId="36EAC8E9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F8A56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AD3EA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0AD93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F93BB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1330AB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EF1C1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CD4697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9E1A6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F2927F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F49F8" w:rsidRPr="000D63EF" w14:paraId="1AFEF3BF" w14:textId="77777777" w:rsidTr="00B069B5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A6404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BD155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A8897" w14:textId="77777777" w:rsidR="009F49F8" w:rsidRPr="000D63EF" w:rsidRDefault="00276F8E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6D31C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DB33C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1EB60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5F8EE7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FA0344" w14:textId="77777777" w:rsidR="009F49F8" w:rsidRPr="000D63EF" w:rsidRDefault="00EB2BDF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5C2F41" w14:textId="77777777" w:rsidR="009F49F8" w:rsidRPr="000D63EF" w:rsidRDefault="00276F8E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8DABA8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132,3</w:t>
            </w:r>
          </w:p>
        </w:tc>
      </w:tr>
      <w:tr w:rsidR="009F49F8" w:rsidRPr="000D63EF" w14:paraId="29D5FD14" w14:textId="77777777" w:rsidTr="00B069B5">
        <w:trPr>
          <w:trHeight w:val="6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9A434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D331C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1E994E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C20E7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6F00B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3C3B1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173424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3836ED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9FE083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74E732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D62854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F49F8" w:rsidRPr="000D63EF" w14:paraId="3715DA70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AA496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8CA6F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18783,4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2AEA28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5AE3D" w14:textId="77777777" w:rsidR="009F49F8" w:rsidRPr="000D63EF" w:rsidRDefault="00FA4F8C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A2C5B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482DC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7D3008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B2BDF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84AFF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51D2EF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F49F8" w:rsidRPr="000D63EF" w14:paraId="61AE972E" w14:textId="77777777" w:rsidTr="00B069B5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DCB1" w14:textId="77777777" w:rsidR="009F49F8" w:rsidRPr="000D63EF" w:rsidRDefault="009F49F8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4629E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82BF4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0B0057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8D521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556CA" w14:textId="77777777" w:rsidR="009F49F8" w:rsidRPr="000D63EF" w:rsidRDefault="009F49F8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CF4A58" w14:textId="77777777" w:rsidR="009F49F8" w:rsidRPr="000D63EF" w:rsidRDefault="00FA4F8C" w:rsidP="009F49F8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26855,6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63C5F7" w14:textId="77777777" w:rsidR="009F49F8" w:rsidRPr="000D63EF" w:rsidRDefault="00EB2BDF" w:rsidP="009F49F8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196,9</w:t>
            </w:r>
          </w:p>
        </w:tc>
      </w:tr>
    </w:tbl>
    <w:p w14:paraId="01EAA2B2" w14:textId="77777777" w:rsidR="00C10557" w:rsidRPr="000D63EF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0"/>
          <w:szCs w:val="20"/>
        </w:rPr>
      </w:pPr>
    </w:p>
    <w:p w14:paraId="2170381E" w14:textId="77777777" w:rsidR="00D52C0A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bCs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Наибольший удельный вес в расходах муниципального бюджета занимают расходы по разделу «Образование» - </w:t>
      </w:r>
      <w:r w:rsidR="00756324" w:rsidRPr="007F2954">
        <w:rPr>
          <w:rFonts w:ascii="Times New Roman" w:hAnsi="Times New Roman"/>
          <w:sz w:val="28"/>
          <w:szCs w:val="28"/>
        </w:rPr>
        <w:t>6</w:t>
      </w:r>
      <w:r w:rsidR="00EB2BDF">
        <w:rPr>
          <w:rFonts w:ascii="Times New Roman" w:hAnsi="Times New Roman"/>
          <w:sz w:val="28"/>
          <w:szCs w:val="28"/>
        </w:rPr>
        <w:t>2,9</w:t>
      </w:r>
      <w:r w:rsidRPr="007F2954">
        <w:rPr>
          <w:rFonts w:ascii="Times New Roman" w:hAnsi="Times New Roman"/>
          <w:sz w:val="28"/>
          <w:szCs w:val="28"/>
        </w:rPr>
        <w:t xml:space="preserve"> %, </w:t>
      </w:r>
      <w:r w:rsidR="00F04128" w:rsidRPr="007F2954">
        <w:rPr>
          <w:rFonts w:ascii="Times New Roman" w:hAnsi="Times New Roman"/>
          <w:sz w:val="28"/>
          <w:szCs w:val="28"/>
        </w:rPr>
        <w:t>«Культура и кинематография» - 9,</w:t>
      </w:r>
      <w:r w:rsidR="00EB2BDF">
        <w:rPr>
          <w:rFonts w:ascii="Times New Roman" w:hAnsi="Times New Roman"/>
          <w:sz w:val="28"/>
          <w:szCs w:val="28"/>
        </w:rPr>
        <w:t>3</w:t>
      </w:r>
      <w:r w:rsidR="00F04128" w:rsidRPr="007F2954">
        <w:rPr>
          <w:rFonts w:ascii="Times New Roman" w:hAnsi="Times New Roman"/>
          <w:sz w:val="28"/>
          <w:szCs w:val="28"/>
        </w:rPr>
        <w:t xml:space="preserve"> %, </w:t>
      </w:r>
      <w:r w:rsidRPr="007F2954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 w:rsidR="00EB2BDF">
        <w:rPr>
          <w:rFonts w:ascii="Times New Roman" w:hAnsi="Times New Roman"/>
          <w:sz w:val="28"/>
          <w:szCs w:val="28"/>
        </w:rPr>
        <w:t>7,5</w:t>
      </w:r>
      <w:r w:rsidR="00F04128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%,</w:t>
      </w:r>
      <w:r w:rsidR="00F04128" w:rsidRPr="007F2954">
        <w:rPr>
          <w:rFonts w:ascii="Times New Roman" w:hAnsi="Times New Roman"/>
          <w:sz w:val="28"/>
          <w:szCs w:val="28"/>
        </w:rPr>
        <w:t xml:space="preserve"> «Национальная экономика» - </w:t>
      </w:r>
      <w:r w:rsidR="00457E85" w:rsidRPr="007F2954">
        <w:rPr>
          <w:rFonts w:ascii="Times New Roman" w:hAnsi="Times New Roman"/>
          <w:sz w:val="28"/>
          <w:szCs w:val="28"/>
        </w:rPr>
        <w:t>7,</w:t>
      </w:r>
      <w:r w:rsidR="00756324" w:rsidRPr="007F2954">
        <w:rPr>
          <w:rFonts w:ascii="Times New Roman" w:hAnsi="Times New Roman"/>
          <w:sz w:val="28"/>
          <w:szCs w:val="28"/>
        </w:rPr>
        <w:t>1</w:t>
      </w:r>
      <w:r w:rsidR="00F04128" w:rsidRPr="007F2954">
        <w:rPr>
          <w:rFonts w:ascii="Times New Roman" w:hAnsi="Times New Roman"/>
          <w:sz w:val="28"/>
          <w:szCs w:val="28"/>
        </w:rPr>
        <w:t xml:space="preserve"> %,</w:t>
      </w:r>
      <w:r w:rsidRPr="007F2954">
        <w:rPr>
          <w:rFonts w:ascii="Times New Roman" w:hAnsi="Times New Roman"/>
          <w:sz w:val="28"/>
          <w:szCs w:val="28"/>
        </w:rPr>
        <w:t xml:space="preserve"> «Жилищно-коммунальное хозяйство» - </w:t>
      </w:r>
      <w:r w:rsidR="00756324" w:rsidRPr="007F2954">
        <w:rPr>
          <w:rFonts w:ascii="Times New Roman" w:hAnsi="Times New Roman"/>
          <w:sz w:val="28"/>
          <w:szCs w:val="28"/>
        </w:rPr>
        <w:t>3,</w:t>
      </w:r>
      <w:r w:rsidR="00EB2BDF">
        <w:rPr>
          <w:rFonts w:ascii="Times New Roman" w:hAnsi="Times New Roman"/>
          <w:sz w:val="28"/>
          <w:szCs w:val="28"/>
        </w:rPr>
        <w:t>7</w:t>
      </w:r>
      <w:r w:rsidRPr="007F2954">
        <w:rPr>
          <w:rFonts w:ascii="Times New Roman" w:hAnsi="Times New Roman"/>
          <w:sz w:val="28"/>
          <w:szCs w:val="28"/>
        </w:rPr>
        <w:t xml:space="preserve"> %, </w:t>
      </w:r>
      <w:r w:rsidR="005579DB" w:rsidRPr="007F2954">
        <w:rPr>
          <w:rFonts w:ascii="Times New Roman" w:hAnsi="Times New Roman"/>
          <w:bCs/>
          <w:sz w:val="28"/>
          <w:szCs w:val="28"/>
        </w:rPr>
        <w:t xml:space="preserve">«Социальная политика» - </w:t>
      </w:r>
      <w:r w:rsidR="00EB2BDF">
        <w:rPr>
          <w:rFonts w:ascii="Times New Roman" w:hAnsi="Times New Roman"/>
          <w:bCs/>
          <w:sz w:val="28"/>
          <w:szCs w:val="28"/>
        </w:rPr>
        <w:t>4,3</w:t>
      </w:r>
      <w:r w:rsidR="005579DB" w:rsidRPr="007F2954">
        <w:rPr>
          <w:rFonts w:ascii="Times New Roman" w:hAnsi="Times New Roman"/>
          <w:bCs/>
          <w:sz w:val="28"/>
          <w:szCs w:val="28"/>
        </w:rPr>
        <w:t xml:space="preserve"> %, </w:t>
      </w:r>
      <w:r w:rsidRPr="007F2954">
        <w:rPr>
          <w:rFonts w:ascii="Times New Roman" w:hAnsi="Times New Roman"/>
          <w:sz w:val="28"/>
          <w:szCs w:val="28"/>
        </w:rPr>
        <w:t>«Межбюджетные трансферты» -</w:t>
      </w:r>
      <w:r w:rsidR="00F04128" w:rsidRPr="007F2954">
        <w:rPr>
          <w:rFonts w:ascii="Times New Roman" w:hAnsi="Times New Roman"/>
          <w:sz w:val="28"/>
          <w:szCs w:val="28"/>
        </w:rPr>
        <w:t>3,</w:t>
      </w:r>
      <w:r w:rsidR="00EB2BDF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%, </w:t>
      </w:r>
      <w:r w:rsidRPr="007F2954">
        <w:rPr>
          <w:rFonts w:ascii="Times New Roman" w:hAnsi="Times New Roman"/>
          <w:bCs/>
          <w:sz w:val="28"/>
          <w:szCs w:val="28"/>
        </w:rPr>
        <w:t xml:space="preserve"> </w:t>
      </w:r>
      <w:r w:rsidR="005579DB" w:rsidRPr="007F2954">
        <w:rPr>
          <w:rFonts w:ascii="Times New Roman" w:hAnsi="Times New Roman"/>
          <w:bCs/>
          <w:sz w:val="28"/>
          <w:szCs w:val="28"/>
        </w:rPr>
        <w:t>«Средства массовой информации» - 0,</w:t>
      </w:r>
      <w:r w:rsidR="00EB2BDF">
        <w:rPr>
          <w:rFonts w:ascii="Times New Roman" w:hAnsi="Times New Roman"/>
          <w:bCs/>
          <w:sz w:val="28"/>
          <w:szCs w:val="28"/>
        </w:rPr>
        <w:t>8</w:t>
      </w:r>
      <w:r w:rsidR="005579DB" w:rsidRPr="007F2954">
        <w:rPr>
          <w:rFonts w:ascii="Times New Roman" w:hAnsi="Times New Roman"/>
          <w:bCs/>
          <w:sz w:val="28"/>
          <w:szCs w:val="28"/>
        </w:rPr>
        <w:t>%, «Национальная безопасность и правоохранительная деятельность» - 0,</w:t>
      </w:r>
      <w:r w:rsidR="00EB2BDF">
        <w:rPr>
          <w:rFonts w:ascii="Times New Roman" w:hAnsi="Times New Roman"/>
          <w:bCs/>
          <w:sz w:val="28"/>
          <w:szCs w:val="28"/>
        </w:rPr>
        <w:t>7</w:t>
      </w:r>
      <w:r w:rsidR="005579DB">
        <w:rPr>
          <w:rFonts w:ascii="Times New Roman" w:hAnsi="Times New Roman"/>
          <w:bCs/>
          <w:sz w:val="28"/>
          <w:szCs w:val="28"/>
        </w:rPr>
        <w:t>%, «Национальная оборона» -0,</w:t>
      </w:r>
      <w:r w:rsidR="00EB2BDF">
        <w:rPr>
          <w:rFonts w:ascii="Times New Roman" w:hAnsi="Times New Roman"/>
          <w:bCs/>
          <w:sz w:val="28"/>
          <w:szCs w:val="28"/>
        </w:rPr>
        <w:t>4</w:t>
      </w:r>
      <w:r w:rsidR="005579DB">
        <w:rPr>
          <w:rFonts w:ascii="Times New Roman" w:hAnsi="Times New Roman"/>
          <w:bCs/>
          <w:sz w:val="28"/>
          <w:szCs w:val="28"/>
        </w:rPr>
        <w:t xml:space="preserve">%, </w:t>
      </w:r>
      <w:r w:rsidRPr="007F2954">
        <w:rPr>
          <w:rFonts w:ascii="Times New Roman" w:hAnsi="Times New Roman"/>
          <w:bCs/>
          <w:sz w:val="28"/>
          <w:szCs w:val="28"/>
        </w:rPr>
        <w:t>«Физич</w:t>
      </w:r>
      <w:r w:rsidR="005579DB">
        <w:rPr>
          <w:rFonts w:ascii="Times New Roman" w:hAnsi="Times New Roman"/>
          <w:bCs/>
          <w:sz w:val="28"/>
          <w:szCs w:val="28"/>
        </w:rPr>
        <w:t>еская культура и спорт» - 0,1 %.</w:t>
      </w:r>
    </w:p>
    <w:p w14:paraId="6925AC3E" w14:textId="77777777" w:rsidR="00095E9D" w:rsidRDefault="00095E9D" w:rsidP="00B763C9">
      <w:pPr>
        <w:tabs>
          <w:tab w:val="left" w:pos="4140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54DB318" w14:textId="77777777" w:rsidR="00FD23B8" w:rsidRPr="007F2954" w:rsidRDefault="005F35E7" w:rsidP="00B763C9">
      <w:pPr>
        <w:tabs>
          <w:tab w:val="left" w:pos="4140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«Общегосударственные вопросы»</w:t>
      </w:r>
    </w:p>
    <w:p w14:paraId="70DC811F" w14:textId="77777777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«Общегосударственные вопросы» характеризуются</w:t>
      </w:r>
      <w:r w:rsidR="00C10557">
        <w:rPr>
          <w:rFonts w:ascii="Times New Roman" w:hAnsi="Times New Roman"/>
          <w:sz w:val="28"/>
          <w:szCs w:val="28"/>
        </w:rPr>
        <w:t xml:space="preserve"> следующими данными:</w:t>
      </w:r>
    </w:p>
    <w:p w14:paraId="5652878F" w14:textId="77777777" w:rsidR="009E0026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727582F" w14:textId="77777777" w:rsidR="009E0026" w:rsidRDefault="009E0026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7B6ED7BD" w14:textId="77777777" w:rsidR="005F35E7" w:rsidRPr="007F2954" w:rsidRDefault="00C10557" w:rsidP="009E0026">
      <w:pPr>
        <w:spacing w:after="0" w:line="240" w:lineRule="auto"/>
        <w:ind w:right="-142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C1CC3">
        <w:rPr>
          <w:rFonts w:ascii="Times New Roman" w:hAnsi="Times New Roman"/>
          <w:sz w:val="28"/>
          <w:szCs w:val="28"/>
        </w:rPr>
        <w:t>Таблица 3</w:t>
      </w:r>
    </w:p>
    <w:p w14:paraId="6657779A" w14:textId="77777777" w:rsidR="005F35E7" w:rsidRPr="007F2954" w:rsidRDefault="00C10557" w:rsidP="009E0026">
      <w:pPr>
        <w:spacing w:after="0" w:line="240" w:lineRule="auto"/>
        <w:ind w:right="-142" w:firstLine="42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5F35E7"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="005F35E7"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9"/>
        <w:gridCol w:w="1293"/>
        <w:gridCol w:w="1367"/>
        <w:gridCol w:w="824"/>
        <w:gridCol w:w="1293"/>
        <w:gridCol w:w="768"/>
        <w:gridCol w:w="1228"/>
        <w:gridCol w:w="819"/>
      </w:tblGrid>
      <w:tr w:rsidR="0007793D" w:rsidRPr="007F2954" w14:paraId="3143ED30" w14:textId="77777777" w:rsidTr="00035CAD">
        <w:trPr>
          <w:trHeight w:val="315"/>
        </w:trPr>
        <w:tc>
          <w:tcPr>
            <w:tcW w:w="2879" w:type="dxa"/>
            <w:shd w:val="clear" w:color="000000" w:fill="FFFFFF"/>
            <w:vAlign w:val="bottom"/>
          </w:tcPr>
          <w:p w14:paraId="44943838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053D9E0E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="0004440F"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EB2B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367" w:type="dxa"/>
            <w:noWrap/>
            <w:vAlign w:val="bottom"/>
          </w:tcPr>
          <w:p w14:paraId="27E52D2B" w14:textId="77777777" w:rsidR="005F35E7" w:rsidRPr="00D978A6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2024</w:t>
            </w:r>
            <w:r w:rsidR="005F35E7"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824" w:type="dxa"/>
            <w:noWrap/>
            <w:vAlign w:val="bottom"/>
          </w:tcPr>
          <w:p w14:paraId="1E02994C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vAlign w:val="bottom"/>
          </w:tcPr>
          <w:p w14:paraId="64BFC7CF" w14:textId="77777777" w:rsidR="005F35E7" w:rsidRPr="00D978A6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2025</w:t>
            </w:r>
            <w:r w:rsidR="005F35E7"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768" w:type="dxa"/>
            <w:vAlign w:val="bottom"/>
          </w:tcPr>
          <w:p w14:paraId="2C6129D1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8" w:type="dxa"/>
            <w:vAlign w:val="bottom"/>
          </w:tcPr>
          <w:p w14:paraId="268DF3B2" w14:textId="77777777" w:rsidR="005F35E7" w:rsidRPr="007F2954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  <w:r w:rsidR="005F35E7" w:rsidRPr="007F2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819" w:type="dxa"/>
            <w:vAlign w:val="bottom"/>
          </w:tcPr>
          <w:p w14:paraId="2ECAB30E" w14:textId="77777777" w:rsidR="005F35E7" w:rsidRPr="007F2954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2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57E85" w:rsidRPr="000D63EF" w14:paraId="6229A38F" w14:textId="77777777" w:rsidTr="00035CAD">
        <w:trPr>
          <w:trHeight w:val="525"/>
        </w:trPr>
        <w:tc>
          <w:tcPr>
            <w:tcW w:w="2879" w:type="dxa"/>
            <w:shd w:val="clear" w:color="000000" w:fill="FFFFFF"/>
          </w:tcPr>
          <w:p w14:paraId="15EF20C2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C86F8C" w14:textId="77777777" w:rsidR="00457E85" w:rsidRPr="000D63EF" w:rsidRDefault="00EB2BDF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51334,5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C02C2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43100,4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2AF75" w14:textId="77777777" w:rsidR="00457E85" w:rsidRPr="000D63EF" w:rsidRDefault="00035CAD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F352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40075,0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06622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BAFBEB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5F50D8" w14:textId="77777777" w:rsidR="00457E85" w:rsidRPr="000D63EF" w:rsidRDefault="00035CAD" w:rsidP="00035CA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D4CA7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44947,2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288DE" w14:textId="77777777" w:rsidR="00457E85" w:rsidRPr="000D63EF" w:rsidRDefault="004D67C0" w:rsidP="00035CAD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</w:tr>
      <w:tr w:rsidR="00457E85" w:rsidRPr="000D63EF" w14:paraId="5B00E2F9" w14:textId="77777777" w:rsidTr="00035CAD">
        <w:trPr>
          <w:trHeight w:val="780"/>
        </w:trPr>
        <w:tc>
          <w:tcPr>
            <w:tcW w:w="2879" w:type="dxa"/>
            <w:shd w:val="clear" w:color="000000" w:fill="FFFFFF"/>
          </w:tcPr>
          <w:p w14:paraId="727488E7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7BB4EB98" w14:textId="77777777" w:rsidR="00457E85" w:rsidRPr="000D63EF" w:rsidRDefault="00EB2BDF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1456,2</w:t>
            </w:r>
          </w:p>
        </w:tc>
        <w:tc>
          <w:tcPr>
            <w:tcW w:w="1367" w:type="dxa"/>
            <w:shd w:val="clear" w:color="000000" w:fill="FFFFFF"/>
            <w:vAlign w:val="bottom"/>
          </w:tcPr>
          <w:p w14:paraId="66BF12CA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1695,0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14:paraId="4B40B0DD" w14:textId="77777777" w:rsidR="00457E85" w:rsidRPr="000D63EF" w:rsidRDefault="00035CAD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0BCDF431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35CA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14:paraId="771DB079" w14:textId="77777777" w:rsidR="00457E85" w:rsidRPr="000D63EF" w:rsidRDefault="004D67C0" w:rsidP="00035CAD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49080665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14:paraId="53EA3505" w14:textId="77777777" w:rsidR="00457E85" w:rsidRPr="000D63EF" w:rsidRDefault="004D67C0" w:rsidP="00035CAD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457E85" w:rsidRPr="000D63EF" w14:paraId="76E28179" w14:textId="77777777" w:rsidTr="00035CAD">
        <w:trPr>
          <w:trHeight w:val="1560"/>
        </w:trPr>
        <w:tc>
          <w:tcPr>
            <w:tcW w:w="2879" w:type="dxa"/>
            <w:shd w:val="clear" w:color="000000" w:fill="FFFFFF"/>
            <w:vAlign w:val="bottom"/>
          </w:tcPr>
          <w:p w14:paraId="4C104259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26CE2CA5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4830,0</w:t>
            </w:r>
          </w:p>
        </w:tc>
        <w:tc>
          <w:tcPr>
            <w:tcW w:w="1367" w:type="dxa"/>
            <w:shd w:val="clear" w:color="000000" w:fill="FFFFFF"/>
            <w:vAlign w:val="bottom"/>
          </w:tcPr>
          <w:p w14:paraId="4E938763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14:paraId="0CBDCBD1" w14:textId="77777777" w:rsidR="00457E85" w:rsidRPr="000D63EF" w:rsidRDefault="00035CAD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840C526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457E85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14:paraId="17D833CD" w14:textId="77777777" w:rsidR="00457E85" w:rsidRPr="000D63EF" w:rsidRDefault="004D67C0" w:rsidP="004D67C0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5C47EFA6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457E85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14:paraId="4EC1ABA4" w14:textId="77777777" w:rsidR="00457E85" w:rsidRPr="000D63EF" w:rsidRDefault="004D67C0" w:rsidP="00035CAD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457E85" w:rsidRPr="000D63EF" w14:paraId="769ACF82" w14:textId="77777777" w:rsidTr="00035CAD">
        <w:trPr>
          <w:trHeight w:val="1545"/>
        </w:trPr>
        <w:tc>
          <w:tcPr>
            <w:tcW w:w="2879" w:type="dxa"/>
            <w:shd w:val="clear" w:color="000000" w:fill="FFFFFF"/>
          </w:tcPr>
          <w:p w14:paraId="6A8E096C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60C67D9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30653,1</w:t>
            </w:r>
          </w:p>
        </w:tc>
        <w:tc>
          <w:tcPr>
            <w:tcW w:w="1367" w:type="dxa"/>
            <w:shd w:val="clear" w:color="000000" w:fill="FFFFFF"/>
            <w:vAlign w:val="bottom"/>
          </w:tcPr>
          <w:p w14:paraId="04F8D417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27418,7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14:paraId="58ED2B2E" w14:textId="77777777" w:rsidR="00457E85" w:rsidRPr="000D63EF" w:rsidRDefault="00035CAD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1D9E5FBA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26610,0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14:paraId="5FCB1824" w14:textId="77777777" w:rsidR="00457E85" w:rsidRPr="000D63EF" w:rsidRDefault="004D67C0" w:rsidP="004D67C0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0D6A186A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30600</w:t>
            </w:r>
            <w:r w:rsidR="00457E85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14:paraId="3A374D3C" w14:textId="77777777" w:rsidR="00457E85" w:rsidRPr="000D63EF" w:rsidRDefault="004D67C0" w:rsidP="00035CAD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457E85" w:rsidRPr="000D63EF" w14:paraId="68D72C82" w14:textId="77777777" w:rsidTr="00035CAD">
        <w:trPr>
          <w:trHeight w:val="525"/>
        </w:trPr>
        <w:tc>
          <w:tcPr>
            <w:tcW w:w="2879" w:type="dxa"/>
            <w:shd w:val="clear" w:color="000000" w:fill="FFFFFF"/>
          </w:tcPr>
          <w:p w14:paraId="2C17B0D4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 финансовых органов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23E77F92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7585,4</w:t>
            </w:r>
          </w:p>
        </w:tc>
        <w:tc>
          <w:tcPr>
            <w:tcW w:w="1367" w:type="dxa"/>
            <w:shd w:val="clear" w:color="000000" w:fill="FFFFFF"/>
            <w:vAlign w:val="bottom"/>
          </w:tcPr>
          <w:p w14:paraId="0315D39E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7831,7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14:paraId="77640420" w14:textId="77777777" w:rsidR="00457E85" w:rsidRPr="000D63EF" w:rsidRDefault="00035CAD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52FF3484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7650,0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14:paraId="238E844C" w14:textId="77777777" w:rsidR="00457E85" w:rsidRPr="000D63EF" w:rsidRDefault="004D67C0" w:rsidP="004D67C0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2D761102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7400,</w:t>
            </w:r>
            <w:r w:rsidR="00A121FA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14:paraId="25773273" w14:textId="77777777" w:rsidR="00457E85" w:rsidRPr="000D63EF" w:rsidRDefault="004D67C0" w:rsidP="00035CAD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457E85" w:rsidRPr="000D63EF" w14:paraId="15578799" w14:textId="77777777" w:rsidTr="00035CAD">
        <w:trPr>
          <w:trHeight w:val="315"/>
        </w:trPr>
        <w:tc>
          <w:tcPr>
            <w:tcW w:w="2879" w:type="dxa"/>
            <w:shd w:val="clear" w:color="000000" w:fill="FFFFFF"/>
          </w:tcPr>
          <w:p w14:paraId="21D3630D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458BABCF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000000" w:fill="FFFFFF"/>
            <w:vAlign w:val="bottom"/>
          </w:tcPr>
          <w:p w14:paraId="1A4B05FC" w14:textId="77777777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14:paraId="4B314999" w14:textId="77777777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3CE13D23" w14:textId="77777777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14:paraId="27F3374A" w14:textId="77777777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389CE7FA" w14:textId="77777777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14:paraId="767C3058" w14:textId="77777777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57E85" w:rsidRPr="000D63EF" w14:paraId="16A49407" w14:textId="77777777" w:rsidTr="00035CAD">
        <w:trPr>
          <w:trHeight w:val="315"/>
        </w:trPr>
        <w:tc>
          <w:tcPr>
            <w:tcW w:w="2879" w:type="dxa"/>
            <w:shd w:val="clear" w:color="000000" w:fill="FFFFFF"/>
          </w:tcPr>
          <w:p w14:paraId="59F9B426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5B80FF27" w14:textId="77777777" w:rsidR="00457E85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4099,8</w:t>
            </w:r>
          </w:p>
        </w:tc>
        <w:tc>
          <w:tcPr>
            <w:tcW w:w="1367" w:type="dxa"/>
            <w:shd w:val="clear" w:color="000000" w:fill="FFFFFF"/>
            <w:vAlign w:val="bottom"/>
          </w:tcPr>
          <w:p w14:paraId="7EC963D7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14:paraId="0F0825CC" w14:textId="77777777" w:rsidR="00457E85" w:rsidRPr="000D63EF" w:rsidRDefault="00035CAD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469EABCC" w14:textId="77777777" w:rsidR="00457E85" w:rsidRPr="000D63EF" w:rsidRDefault="00DA742C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14:paraId="50317CC9" w14:textId="77777777" w:rsidR="00457E85" w:rsidRPr="000D63EF" w:rsidRDefault="00DA742C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58D1665" w14:textId="77777777" w:rsidR="00457E85" w:rsidRPr="000D63EF" w:rsidRDefault="00DA742C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14:paraId="60A0DF54" w14:textId="77777777" w:rsidR="00457E85" w:rsidRPr="000D63EF" w:rsidRDefault="00DA742C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57E85" w:rsidRPr="000D63EF" w14:paraId="2F69EF64" w14:textId="77777777" w:rsidTr="00035CAD">
        <w:trPr>
          <w:trHeight w:val="315"/>
        </w:trPr>
        <w:tc>
          <w:tcPr>
            <w:tcW w:w="2879" w:type="dxa"/>
            <w:shd w:val="clear" w:color="000000" w:fill="FFFFFF"/>
          </w:tcPr>
          <w:p w14:paraId="42CF8358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2DEEA6A7" w14:textId="77777777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67" w:type="dxa"/>
            <w:shd w:val="clear" w:color="000000" w:fill="FFFFFF"/>
            <w:vAlign w:val="bottom"/>
          </w:tcPr>
          <w:p w14:paraId="377C2CC9" w14:textId="77777777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14:paraId="31CEE5E0" w14:textId="77777777" w:rsidR="00457E85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9558775" w14:textId="77777777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14:paraId="113A7F7B" w14:textId="77777777" w:rsidR="00457E85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0C393B59" w14:textId="77777777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14:paraId="0AA67883" w14:textId="77777777" w:rsidR="00457E85" w:rsidRPr="000D63EF" w:rsidRDefault="00A121FA" w:rsidP="00035CAD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121FA" w:rsidRPr="000D63EF" w14:paraId="12621F40" w14:textId="77777777" w:rsidTr="00035CAD">
        <w:trPr>
          <w:trHeight w:val="525"/>
        </w:trPr>
        <w:tc>
          <w:tcPr>
            <w:tcW w:w="2879" w:type="dxa"/>
            <w:shd w:val="clear" w:color="000000" w:fill="FFFFFF"/>
          </w:tcPr>
          <w:p w14:paraId="0E1192D8" w14:textId="77777777" w:rsidR="00A121FA" w:rsidRPr="000D63EF" w:rsidRDefault="00A121FA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3" w:type="dxa"/>
            <w:noWrap/>
            <w:vAlign w:val="bottom"/>
          </w:tcPr>
          <w:p w14:paraId="533B0ED5" w14:textId="77777777" w:rsidR="00A121FA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2079,1</w:t>
            </w:r>
          </w:p>
        </w:tc>
        <w:tc>
          <w:tcPr>
            <w:tcW w:w="1367" w:type="dxa"/>
            <w:noWrap/>
          </w:tcPr>
          <w:p w14:paraId="1BB4DB38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4AC505" w14:textId="77777777" w:rsidR="00A121FA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1435,0</w:t>
            </w:r>
          </w:p>
        </w:tc>
        <w:tc>
          <w:tcPr>
            <w:tcW w:w="824" w:type="dxa"/>
            <w:shd w:val="clear" w:color="000000" w:fill="FFFFFF"/>
          </w:tcPr>
          <w:p w14:paraId="437503D8" w14:textId="77777777" w:rsidR="00A121FA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2143B1" w14:textId="77777777" w:rsidR="00A121FA" w:rsidRPr="000D63EF" w:rsidRDefault="00035CAD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93" w:type="dxa"/>
            <w:noWrap/>
          </w:tcPr>
          <w:p w14:paraId="462ECF6B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D807ED" w14:textId="77777777" w:rsidR="00A121FA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768" w:type="dxa"/>
            <w:shd w:val="clear" w:color="000000" w:fill="FFFFFF"/>
          </w:tcPr>
          <w:p w14:paraId="56B4D095" w14:textId="77777777" w:rsidR="004D67C0" w:rsidRDefault="004D67C0" w:rsidP="004D67C0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B2DAE3" w14:textId="77777777" w:rsidR="00A121FA" w:rsidRPr="000D63EF" w:rsidRDefault="004D67C0" w:rsidP="004D67C0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28" w:type="dxa"/>
            <w:noWrap/>
          </w:tcPr>
          <w:p w14:paraId="758432D8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9F7663" w14:textId="77777777" w:rsidR="00A121FA" w:rsidRPr="000D63EF" w:rsidRDefault="00035CA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1347,2</w:t>
            </w:r>
          </w:p>
        </w:tc>
        <w:tc>
          <w:tcPr>
            <w:tcW w:w="819" w:type="dxa"/>
            <w:shd w:val="clear" w:color="000000" w:fill="FFFFFF"/>
          </w:tcPr>
          <w:p w14:paraId="5F8D9FC9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37CA8B" w14:textId="77777777" w:rsidR="00A121FA" w:rsidRPr="000D63EF" w:rsidRDefault="004D67C0" w:rsidP="00035CAD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289,7</w:t>
            </w:r>
          </w:p>
        </w:tc>
      </w:tr>
    </w:tbl>
    <w:p w14:paraId="59558B2D" w14:textId="77777777" w:rsidR="005F35E7" w:rsidRPr="000D63EF" w:rsidRDefault="005F35E7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0"/>
          <w:szCs w:val="20"/>
        </w:rPr>
      </w:pPr>
    </w:p>
    <w:p w14:paraId="41C92EA4" w14:textId="77777777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Расходы бюджета муниципального района по </w:t>
      </w:r>
      <w:r w:rsidR="00F372F1" w:rsidRPr="007F2954">
        <w:rPr>
          <w:rFonts w:ascii="Times New Roman" w:hAnsi="Times New Roman"/>
          <w:sz w:val="28"/>
          <w:szCs w:val="28"/>
        </w:rPr>
        <w:t>разделу «</w:t>
      </w:r>
      <w:r w:rsidRPr="007F2954">
        <w:rPr>
          <w:rFonts w:ascii="Times New Roman" w:hAnsi="Times New Roman"/>
          <w:sz w:val="28"/>
          <w:szCs w:val="28"/>
        </w:rPr>
        <w:t>Общ</w:t>
      </w:r>
      <w:r w:rsidR="00404DF3" w:rsidRPr="007F2954">
        <w:rPr>
          <w:rFonts w:ascii="Times New Roman" w:hAnsi="Times New Roman"/>
          <w:sz w:val="28"/>
          <w:szCs w:val="28"/>
        </w:rPr>
        <w:t xml:space="preserve">егосударственные вопросы»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году составляют </w:t>
      </w:r>
      <w:r w:rsidR="00A121FA" w:rsidRPr="007F2954">
        <w:rPr>
          <w:rFonts w:ascii="Times New Roman" w:hAnsi="Times New Roman"/>
          <w:sz w:val="28"/>
          <w:szCs w:val="28"/>
        </w:rPr>
        <w:t>43</w:t>
      </w:r>
      <w:r w:rsidR="004D67C0">
        <w:rPr>
          <w:rFonts w:ascii="Times New Roman" w:hAnsi="Times New Roman"/>
          <w:sz w:val="28"/>
          <w:szCs w:val="28"/>
        </w:rPr>
        <w:t> 100,4</w:t>
      </w:r>
      <w:r w:rsidRPr="007F2954">
        <w:rPr>
          <w:rFonts w:ascii="Times New Roman" w:hAnsi="Times New Roman"/>
          <w:sz w:val="28"/>
          <w:szCs w:val="28"/>
        </w:rPr>
        <w:t xml:space="preserve"> тыс. рублей или </w:t>
      </w:r>
      <w:r w:rsidR="00DA742C">
        <w:rPr>
          <w:rFonts w:ascii="Times New Roman" w:hAnsi="Times New Roman"/>
          <w:sz w:val="28"/>
          <w:szCs w:val="28"/>
        </w:rPr>
        <w:t>7,</w:t>
      </w:r>
      <w:r w:rsidRPr="007F2954">
        <w:rPr>
          <w:rFonts w:ascii="Times New Roman" w:hAnsi="Times New Roman"/>
          <w:sz w:val="28"/>
          <w:szCs w:val="28"/>
        </w:rPr>
        <w:t xml:space="preserve"> % процента от общего объема расходов, в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году -</w:t>
      </w:r>
      <w:r w:rsidR="004D67C0">
        <w:rPr>
          <w:rFonts w:ascii="Times New Roman" w:hAnsi="Times New Roman"/>
          <w:sz w:val="28"/>
          <w:szCs w:val="28"/>
        </w:rPr>
        <w:t xml:space="preserve"> 40075,0</w:t>
      </w:r>
      <w:r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 и в </w:t>
      </w:r>
      <w:r w:rsidR="00A0419C">
        <w:rPr>
          <w:rFonts w:ascii="Times New Roman" w:hAnsi="Times New Roman"/>
          <w:sz w:val="28"/>
          <w:szCs w:val="28"/>
        </w:rPr>
        <w:t>2026</w:t>
      </w:r>
      <w:r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4D67C0">
        <w:rPr>
          <w:rFonts w:ascii="Times New Roman" w:hAnsi="Times New Roman"/>
          <w:sz w:val="28"/>
          <w:szCs w:val="28"/>
        </w:rPr>
        <w:t>44947,2</w:t>
      </w:r>
      <w:r w:rsidRPr="007F2954">
        <w:rPr>
          <w:rFonts w:ascii="Times New Roman" w:hAnsi="Times New Roman"/>
          <w:sz w:val="28"/>
          <w:szCs w:val="28"/>
        </w:rPr>
        <w:t xml:space="preserve"> тыс. рублей</w:t>
      </w:r>
    </w:p>
    <w:p w14:paraId="5E0F15A1" w14:textId="77777777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составе раздела «Общегосударственные вопросы» бюджетные ассигнования предусматриваются на обеспечение деятельности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органов местного самоуправления</w:t>
      </w:r>
      <w:r w:rsidR="00DA742C">
        <w:rPr>
          <w:rFonts w:ascii="Times New Roman" w:hAnsi="Times New Roman"/>
          <w:sz w:val="28"/>
          <w:szCs w:val="28"/>
        </w:rPr>
        <w:t>.</w:t>
      </w:r>
    </w:p>
    <w:p w14:paraId="03BDA958" w14:textId="77777777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Определение объема расходов на органы местного самоуправления осуществлялось в соответствии с действующей структурой органов местного </w:t>
      </w:r>
      <w:r w:rsidR="00F372F1" w:rsidRPr="007F2954">
        <w:rPr>
          <w:rFonts w:ascii="Times New Roman" w:hAnsi="Times New Roman"/>
          <w:snapToGrid w:val="0"/>
          <w:kern w:val="28"/>
          <w:sz w:val="28"/>
          <w:szCs w:val="28"/>
        </w:rPr>
        <w:t>самоуправления, утвержденной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решением Собрания </w:t>
      </w:r>
      <w:r w:rsidR="00F372F1" w:rsidRPr="007F2954">
        <w:rPr>
          <w:rFonts w:ascii="Times New Roman" w:hAnsi="Times New Roman"/>
          <w:snapToGrid w:val="0"/>
          <w:kern w:val="28"/>
          <w:sz w:val="28"/>
          <w:szCs w:val="28"/>
        </w:rPr>
        <w:t>представителей МО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Ирафского района, распоряжениями и постановлениями администрации местного самоуправления.</w:t>
      </w:r>
    </w:p>
    <w:p w14:paraId="1E163F02" w14:textId="77777777" w:rsidR="005F35E7" w:rsidRPr="00C10557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>Расходы на содержание органов местного самоуправления</w:t>
      </w:r>
      <w:r w:rsidRPr="007F2954">
        <w:rPr>
          <w:rFonts w:ascii="Times New Roman" w:hAnsi="Times New Roman"/>
          <w:i/>
          <w:iCs/>
          <w:snapToGrid w:val="0"/>
          <w:kern w:val="28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Ирафского района </w:t>
      </w:r>
      <w:r w:rsidRPr="007F2954">
        <w:rPr>
          <w:rFonts w:ascii="Times New Roman" w:hAnsi="Times New Roman"/>
          <w:i/>
          <w:iCs/>
          <w:snapToGrid w:val="0"/>
          <w:kern w:val="28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предусма</w:t>
      </w:r>
      <w:r w:rsidR="00C10557">
        <w:rPr>
          <w:rFonts w:ascii="Times New Roman" w:hAnsi="Times New Roman"/>
          <w:snapToGrid w:val="0"/>
          <w:kern w:val="28"/>
          <w:sz w:val="28"/>
          <w:szCs w:val="28"/>
        </w:rPr>
        <w:t>тривают финансовое обеспечение:</w:t>
      </w:r>
    </w:p>
    <w:p w14:paraId="567BDF61" w14:textId="77777777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5F35E7" w:rsidRPr="007F2954">
        <w:rPr>
          <w:rFonts w:ascii="Times New Roman" w:hAnsi="Times New Roman"/>
          <w:sz w:val="28"/>
          <w:szCs w:val="28"/>
        </w:rPr>
        <w:t>лавы муниципального образования;</w:t>
      </w:r>
    </w:p>
    <w:p w14:paraId="69357A28" w14:textId="77777777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67C0">
        <w:rPr>
          <w:rFonts w:ascii="Times New Roman" w:hAnsi="Times New Roman"/>
          <w:sz w:val="28"/>
          <w:szCs w:val="28"/>
        </w:rPr>
        <w:t>а</w:t>
      </w:r>
      <w:r w:rsidR="005F35E7" w:rsidRPr="004D67C0">
        <w:rPr>
          <w:rFonts w:ascii="Times New Roman" w:hAnsi="Times New Roman"/>
          <w:sz w:val="28"/>
          <w:szCs w:val="28"/>
        </w:rPr>
        <w:t xml:space="preserve">ппарата </w:t>
      </w:r>
      <w:r w:rsidR="004D67C0" w:rsidRPr="004D67C0">
        <w:rPr>
          <w:rFonts w:ascii="Times New Roman" w:hAnsi="Times New Roman"/>
          <w:sz w:val="28"/>
          <w:szCs w:val="28"/>
        </w:rPr>
        <w:t>собрания представителей</w:t>
      </w:r>
      <w:r w:rsidR="005F35E7" w:rsidRPr="004D67C0">
        <w:rPr>
          <w:rFonts w:ascii="Times New Roman" w:hAnsi="Times New Roman"/>
          <w:sz w:val="28"/>
          <w:szCs w:val="28"/>
        </w:rPr>
        <w:t>;</w:t>
      </w:r>
    </w:p>
    <w:p w14:paraId="439C3C47" w14:textId="77777777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F35E7" w:rsidRPr="007F2954">
        <w:rPr>
          <w:rFonts w:ascii="Times New Roman" w:hAnsi="Times New Roman"/>
          <w:sz w:val="28"/>
          <w:szCs w:val="28"/>
        </w:rPr>
        <w:t>рганов местного самоуправления и главы местной администрации;</w:t>
      </w:r>
    </w:p>
    <w:p w14:paraId="5BC15146" w14:textId="77777777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</w:t>
      </w:r>
      <w:r w:rsidR="00F6616C">
        <w:rPr>
          <w:rFonts w:ascii="Times New Roman" w:hAnsi="Times New Roman"/>
          <w:sz w:val="28"/>
          <w:szCs w:val="28"/>
        </w:rPr>
        <w:t>ф</w:t>
      </w:r>
      <w:r w:rsidR="00537CB9" w:rsidRPr="007F2954">
        <w:rPr>
          <w:rFonts w:ascii="Times New Roman" w:hAnsi="Times New Roman"/>
          <w:sz w:val="28"/>
          <w:szCs w:val="28"/>
        </w:rPr>
        <w:t>инансового органа</w:t>
      </w:r>
      <w:r w:rsidRPr="007F2954">
        <w:rPr>
          <w:rFonts w:ascii="Times New Roman" w:hAnsi="Times New Roman"/>
          <w:sz w:val="28"/>
          <w:szCs w:val="28"/>
        </w:rPr>
        <w:t>.</w:t>
      </w:r>
    </w:p>
    <w:p w14:paraId="2257D056" w14:textId="77777777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</w:t>
      </w:r>
      <w:r w:rsidR="00F6616C">
        <w:rPr>
          <w:rFonts w:ascii="Times New Roman" w:hAnsi="Times New Roman"/>
          <w:sz w:val="28"/>
          <w:szCs w:val="28"/>
        </w:rPr>
        <w:t>к</w:t>
      </w:r>
      <w:r w:rsidR="00843C7D" w:rsidRPr="007F2954">
        <w:rPr>
          <w:rFonts w:ascii="Times New Roman" w:hAnsi="Times New Roman"/>
          <w:sz w:val="28"/>
          <w:szCs w:val="28"/>
        </w:rPr>
        <w:t>онтрольно-счетной  палаты</w:t>
      </w:r>
    </w:p>
    <w:p w14:paraId="1DE027EB" w14:textId="77777777" w:rsidR="005F35E7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подразделу</w:t>
      </w:r>
      <w:r w:rsidRPr="007F2954">
        <w:rPr>
          <w:rFonts w:ascii="Times New Roman" w:hAnsi="Times New Roman"/>
          <w:i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«Резервные фонды», предусматриваются бюджетные ассигнования на формирования резервного фонда администрации местного самоуправления МО - </w:t>
      </w:r>
      <w:r w:rsidRPr="007F2954">
        <w:rPr>
          <w:rFonts w:ascii="Times New Roman" w:hAnsi="Times New Roman"/>
          <w:sz w:val="28"/>
          <w:szCs w:val="28"/>
        </w:rPr>
        <w:lastRenderedPageBreak/>
        <w:t>Ирафский район</w:t>
      </w:r>
      <w:r w:rsidRPr="007F2954">
        <w:rPr>
          <w:rFonts w:ascii="Times New Roman" w:hAnsi="Times New Roman"/>
          <w:i/>
          <w:sz w:val="28"/>
          <w:szCs w:val="28"/>
        </w:rPr>
        <w:t xml:space="preserve">.  </w:t>
      </w:r>
      <w:r w:rsidRPr="007F2954">
        <w:rPr>
          <w:rFonts w:ascii="Times New Roman" w:hAnsi="Times New Roman"/>
          <w:sz w:val="28"/>
          <w:szCs w:val="28"/>
        </w:rPr>
        <w:t xml:space="preserve">Использование бюджетных ассигнований осуществляется в соответствии с принятыми Главой </w:t>
      </w:r>
      <w:r w:rsidR="00095E9D">
        <w:rPr>
          <w:rFonts w:ascii="Times New Roman" w:hAnsi="Times New Roman"/>
          <w:sz w:val="28"/>
          <w:szCs w:val="28"/>
        </w:rPr>
        <w:t>АМС Ирафского района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DA742C">
        <w:rPr>
          <w:rFonts w:ascii="Times New Roman" w:hAnsi="Times New Roman"/>
          <w:sz w:val="28"/>
          <w:szCs w:val="28"/>
        </w:rPr>
        <w:t>распоряжениями.</w:t>
      </w:r>
      <w:r w:rsidR="00DA742C" w:rsidRPr="007F2954">
        <w:rPr>
          <w:rFonts w:ascii="Times New Roman" w:hAnsi="Times New Roman"/>
          <w:sz w:val="28"/>
          <w:szCs w:val="28"/>
        </w:rPr>
        <w:t xml:space="preserve"> В</w:t>
      </w:r>
      <w:r w:rsidRPr="007F2954">
        <w:rPr>
          <w:rFonts w:ascii="Times New Roman" w:hAnsi="Times New Roman"/>
          <w:sz w:val="28"/>
          <w:szCs w:val="28"/>
        </w:rPr>
        <w:t xml:space="preserve"> составе расходов по подразделу «Другие общегосударственные вопросы»  предусматриваютс</w:t>
      </w:r>
      <w:r w:rsidR="000A12A0" w:rsidRPr="007F2954">
        <w:rPr>
          <w:rFonts w:ascii="Times New Roman" w:hAnsi="Times New Roman"/>
          <w:sz w:val="28"/>
          <w:szCs w:val="28"/>
        </w:rPr>
        <w:t>я</w:t>
      </w:r>
      <w:r w:rsidRPr="007F2954">
        <w:rPr>
          <w:rFonts w:ascii="Times New Roman" w:hAnsi="Times New Roman"/>
          <w:sz w:val="28"/>
          <w:szCs w:val="28"/>
        </w:rPr>
        <w:t xml:space="preserve"> бюджетные ассигнования на содержание административной комиссии.</w:t>
      </w:r>
    </w:p>
    <w:p w14:paraId="3B683072" w14:textId="77777777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27176998" w14:textId="77777777" w:rsidR="00F6616C" w:rsidRDefault="005F35E7" w:rsidP="00B763C9">
      <w:pPr>
        <w:spacing w:after="0" w:line="240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«Национальная оборона»</w:t>
      </w:r>
    </w:p>
    <w:p w14:paraId="483AC070" w14:textId="77777777" w:rsidR="00586763" w:rsidRDefault="00586763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A0631E">
        <w:rPr>
          <w:rFonts w:ascii="Times New Roman" w:hAnsi="Times New Roman"/>
          <w:sz w:val="28"/>
          <w:szCs w:val="28"/>
        </w:rPr>
        <w:t xml:space="preserve">«Национальная </w:t>
      </w:r>
      <w:r>
        <w:rPr>
          <w:rFonts w:ascii="Times New Roman" w:hAnsi="Times New Roman"/>
          <w:sz w:val="28"/>
          <w:szCs w:val="28"/>
        </w:rPr>
        <w:t>оборон</w:t>
      </w:r>
      <w:r w:rsidR="00050906">
        <w:rPr>
          <w:rFonts w:ascii="Times New Roman" w:hAnsi="Times New Roman"/>
          <w:sz w:val="28"/>
          <w:szCs w:val="28"/>
        </w:rPr>
        <w:t>а</w:t>
      </w:r>
      <w:r w:rsidRPr="00A063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10F568D3" w14:textId="77777777" w:rsidR="00586763" w:rsidRPr="007F2954" w:rsidRDefault="00586763" w:rsidP="00586763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Таблица 4</w:t>
      </w:r>
    </w:p>
    <w:p w14:paraId="31C31BDA" w14:textId="77777777" w:rsidR="00586763" w:rsidRPr="00F6616C" w:rsidRDefault="00586763" w:rsidP="00586763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  <w:r w:rsidR="004B3BA3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586763" w:rsidRPr="007F2954" w14:paraId="233C87E6" w14:textId="77777777" w:rsidTr="00B763C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2B0" w14:textId="77777777" w:rsidR="00586763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40F144" w14:textId="77777777" w:rsidR="00586763" w:rsidRPr="007F2954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AE9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45334433" w14:textId="77777777" w:rsidR="00586763" w:rsidRPr="00287CE2" w:rsidRDefault="00CF64CE" w:rsidP="00B763C9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586763"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446" w14:textId="77777777" w:rsidR="00586763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586763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2E9" w14:textId="77777777" w:rsidR="00586763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586763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8C" w14:textId="77777777" w:rsidR="00586763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586763"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586763" w:rsidRPr="007F2954" w14:paraId="1E81D4D6" w14:textId="77777777" w:rsidTr="00B763C9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50A1" w14:textId="77777777" w:rsidR="00586763" w:rsidRPr="007F2954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4AC" w14:textId="77777777" w:rsidR="00586763" w:rsidRPr="00287CE2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857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1BE" w14:textId="77777777" w:rsidR="00586763" w:rsidRPr="00287CE2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B4B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212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FE7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FB6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86763" w:rsidRPr="007F2954" w14:paraId="181F60B4" w14:textId="77777777" w:rsidTr="00B76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6A9" w14:textId="77777777" w:rsidR="00586763" w:rsidRPr="00287CE2" w:rsidRDefault="00586763" w:rsidP="00586763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3E831" w14:textId="77777777" w:rsidR="00586763" w:rsidRPr="00287CE2" w:rsidRDefault="00CF64CE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1677,1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F70F4" w14:textId="77777777" w:rsidR="00586763" w:rsidRPr="00287CE2" w:rsidRDefault="00CF64CE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CE941" w14:textId="77777777" w:rsidR="00586763" w:rsidRPr="00287CE2" w:rsidRDefault="00CF64CE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D2754" w14:textId="77777777" w:rsidR="00586763" w:rsidRPr="00287CE2" w:rsidRDefault="004B3BA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A7B48" w14:textId="77777777" w:rsidR="00586763" w:rsidRPr="00287CE2" w:rsidRDefault="00586763" w:rsidP="00B763C9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887B15" w14:textId="77777777" w:rsidR="00586763" w:rsidRPr="00287CE2" w:rsidRDefault="00586763" w:rsidP="00B763C9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E6AD45" w14:textId="77777777" w:rsidR="00586763" w:rsidRPr="00287CE2" w:rsidRDefault="00CF64CE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20557" w14:textId="77777777" w:rsidR="00586763" w:rsidRPr="00287CE2" w:rsidRDefault="004B3BA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E382D8" w14:textId="77777777" w:rsidR="00586763" w:rsidRPr="00287CE2" w:rsidRDefault="004B3BA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109,2</w:t>
            </w:r>
          </w:p>
        </w:tc>
      </w:tr>
    </w:tbl>
    <w:p w14:paraId="06CD90C4" w14:textId="77777777" w:rsidR="00586763" w:rsidRDefault="00586763" w:rsidP="00F6616C">
      <w:pPr>
        <w:spacing w:line="240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7376B99" w14:textId="77777777" w:rsidR="005F35E7" w:rsidRPr="007F2954" w:rsidRDefault="005F35E7" w:rsidP="00F6616C">
      <w:pPr>
        <w:spacing w:line="240" w:lineRule="auto"/>
        <w:ind w:right="-142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составе раздела «Национальная оборона» по подразделу «Мобилизационная и вневойсковая подготовка</w:t>
      </w:r>
      <w:r w:rsidRPr="007F2954">
        <w:rPr>
          <w:rFonts w:ascii="Times New Roman" w:hAnsi="Times New Roman"/>
          <w:b/>
          <w:sz w:val="28"/>
          <w:szCs w:val="28"/>
        </w:rPr>
        <w:t xml:space="preserve">» </w:t>
      </w:r>
      <w:r w:rsidRPr="007F2954">
        <w:rPr>
          <w:rFonts w:ascii="Times New Roman" w:hAnsi="Times New Roman"/>
          <w:sz w:val="28"/>
          <w:szCs w:val="28"/>
        </w:rPr>
        <w:t>предусмотрены бюджетные ассигнования на осуществление переданных из федерального бюджета полномочий Российской Федерации по первичному воинскому учету на территориях, где отсутствуют военные комиссариаты,</w:t>
      </w:r>
      <w:r w:rsidR="008C574F" w:rsidRPr="007F2954">
        <w:rPr>
          <w:rFonts w:ascii="Times New Roman" w:hAnsi="Times New Roman"/>
          <w:sz w:val="28"/>
          <w:szCs w:val="28"/>
        </w:rPr>
        <w:t xml:space="preserve">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год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-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 в сумме </w:t>
      </w:r>
      <w:r w:rsidR="004B3BA3">
        <w:rPr>
          <w:rFonts w:ascii="Times New Roman" w:hAnsi="Times New Roman"/>
          <w:sz w:val="28"/>
          <w:szCs w:val="28"/>
        </w:rPr>
        <w:t>2010,2</w:t>
      </w:r>
      <w:r w:rsidRPr="007F2954">
        <w:rPr>
          <w:rFonts w:ascii="Times New Roman" w:hAnsi="Times New Roman"/>
          <w:sz w:val="28"/>
          <w:szCs w:val="28"/>
        </w:rPr>
        <w:t xml:space="preserve"> тыс. рублей</w:t>
      </w:r>
      <w:r w:rsidR="008C574F" w:rsidRPr="007F2954">
        <w:rPr>
          <w:rFonts w:ascii="Times New Roman" w:hAnsi="Times New Roman"/>
          <w:sz w:val="28"/>
          <w:szCs w:val="28"/>
        </w:rPr>
        <w:t xml:space="preserve">; на </w:t>
      </w:r>
      <w:r w:rsidR="00A0419C">
        <w:rPr>
          <w:rFonts w:ascii="Times New Roman" w:hAnsi="Times New Roman"/>
          <w:sz w:val="28"/>
          <w:szCs w:val="28"/>
        </w:rPr>
        <w:t>2025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год</w:t>
      </w:r>
      <w:r w:rsidR="00F6616C">
        <w:rPr>
          <w:rFonts w:ascii="Times New Roman" w:hAnsi="Times New Roman"/>
          <w:sz w:val="28"/>
          <w:szCs w:val="28"/>
        </w:rPr>
        <w:t xml:space="preserve"> – </w:t>
      </w:r>
      <w:r w:rsidR="004B3BA3">
        <w:rPr>
          <w:rFonts w:ascii="Times New Roman" w:hAnsi="Times New Roman"/>
          <w:sz w:val="28"/>
          <w:szCs w:val="28"/>
        </w:rPr>
        <w:t>2210,5 тыс.</w:t>
      </w:r>
      <w:r w:rsidR="008C574F" w:rsidRPr="007F2954">
        <w:rPr>
          <w:rFonts w:ascii="Times New Roman" w:hAnsi="Times New Roman"/>
          <w:sz w:val="28"/>
          <w:szCs w:val="28"/>
        </w:rPr>
        <w:t xml:space="preserve"> рублей; на </w:t>
      </w:r>
      <w:r w:rsidR="00A0419C">
        <w:rPr>
          <w:rFonts w:ascii="Times New Roman" w:hAnsi="Times New Roman"/>
          <w:sz w:val="28"/>
          <w:szCs w:val="28"/>
        </w:rPr>
        <w:t>2026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год</w:t>
      </w:r>
      <w:r w:rsidR="00F6616C">
        <w:rPr>
          <w:rFonts w:ascii="Times New Roman" w:hAnsi="Times New Roman"/>
          <w:sz w:val="28"/>
          <w:szCs w:val="28"/>
        </w:rPr>
        <w:t xml:space="preserve"> –</w:t>
      </w:r>
      <w:r w:rsidR="008C574F" w:rsidRPr="007F2954">
        <w:rPr>
          <w:rFonts w:ascii="Times New Roman" w:hAnsi="Times New Roman"/>
          <w:sz w:val="28"/>
          <w:szCs w:val="28"/>
        </w:rPr>
        <w:t xml:space="preserve"> </w:t>
      </w:r>
      <w:r w:rsidR="004B3BA3">
        <w:rPr>
          <w:rFonts w:ascii="Times New Roman" w:hAnsi="Times New Roman"/>
          <w:sz w:val="28"/>
          <w:szCs w:val="28"/>
        </w:rPr>
        <w:t>2414,1</w:t>
      </w:r>
      <w:r w:rsidR="008C574F"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44278F7E" w14:textId="77777777" w:rsidR="005F35E7" w:rsidRDefault="005F35E7" w:rsidP="00B763C9">
      <w:pPr>
        <w:tabs>
          <w:tab w:val="center" w:pos="4999"/>
        </w:tabs>
        <w:spacing w:after="0"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14:paraId="3CB8B67B" w14:textId="77777777" w:rsidR="00A0631E" w:rsidRDefault="00A0631E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A0631E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153D6121" w14:textId="77777777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5</w:t>
      </w:r>
    </w:p>
    <w:p w14:paraId="6EC3FDA9" w14:textId="77777777" w:rsidR="00050906" w:rsidRPr="00F6616C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</w:t>
      </w:r>
      <w:r w:rsidR="004B3BA3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B3BA3">
        <w:rPr>
          <w:rFonts w:ascii="Times New Roman" w:hAnsi="Times New Roman"/>
          <w:i/>
          <w:sz w:val="28"/>
          <w:szCs w:val="28"/>
        </w:rPr>
        <w:t xml:space="preserve">(тысяч </w:t>
      </w:r>
      <w:r w:rsidRPr="007F2954">
        <w:rPr>
          <w:rFonts w:ascii="Times New Roman" w:hAnsi="Times New Roman"/>
          <w:i/>
          <w:sz w:val="28"/>
          <w:szCs w:val="28"/>
        </w:rPr>
        <w:t>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5F35E7" w:rsidRPr="007F2954" w14:paraId="51E48070" w14:textId="77777777" w:rsidTr="00D6357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1F4" w14:textId="77777777" w:rsidR="005F35E7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745DB2" w14:textId="77777777" w:rsidR="00287CE2" w:rsidRPr="007F2954" w:rsidRDefault="00287CE2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979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6518BF8E" w14:textId="77777777" w:rsidR="005F35E7" w:rsidRPr="00287CE2" w:rsidRDefault="005F35E7" w:rsidP="007F2954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434E" w:rsidRPr="00287C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B4D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A4F" w14:textId="77777777" w:rsidR="005F35E7" w:rsidRPr="00287CE2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5F35E7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582" w14:textId="77777777" w:rsidR="005F35E7" w:rsidRPr="00287CE2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5F35E7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787" w14:textId="77777777" w:rsidR="005F35E7" w:rsidRPr="00287CE2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5F35E7"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5F35E7" w:rsidRPr="007F2954" w14:paraId="49CEA5B2" w14:textId="77777777" w:rsidTr="00D63574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2A9E" w14:textId="77777777" w:rsidR="005F35E7" w:rsidRPr="007F295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D8BF" w14:textId="77777777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11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622" w14:textId="77777777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BC3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9F5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7FC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912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843C7D" w:rsidRPr="007F2954" w14:paraId="5540984A" w14:textId="77777777" w:rsidTr="00022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350" w14:textId="77777777" w:rsidR="00843C7D" w:rsidRPr="00287CE2" w:rsidRDefault="00843C7D" w:rsidP="00050906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F743D" w14:textId="77777777" w:rsidR="00843C7D" w:rsidRPr="00287CE2" w:rsidRDefault="004B3BA3" w:rsidP="00287CE2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AB407E" w14:textId="77777777" w:rsidR="00843C7D" w:rsidRPr="00287CE2" w:rsidRDefault="004B3BA3" w:rsidP="004B3BA3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6172F" w14:textId="77777777" w:rsidR="00843C7D" w:rsidRPr="00287CE2" w:rsidRDefault="004B3BA3" w:rsidP="00287CE2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45831" w14:textId="77777777" w:rsidR="00843C7D" w:rsidRPr="00287CE2" w:rsidRDefault="004B3BA3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43C7D"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F81BC8" w14:textId="77777777" w:rsidR="00843C7D" w:rsidRPr="00287CE2" w:rsidRDefault="00843C7D" w:rsidP="00287CE2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4E822D" w14:textId="77777777" w:rsidR="00287CE2" w:rsidRPr="00287CE2" w:rsidRDefault="004D67C0" w:rsidP="00287CE2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14:paraId="07E4CCDF" w14:textId="77777777" w:rsidR="00843C7D" w:rsidRPr="00287CE2" w:rsidRDefault="004B3BA3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4364A" w14:textId="77777777" w:rsidR="00843C7D" w:rsidRPr="00287CE2" w:rsidRDefault="004B3BA3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43C7D"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3A654" w14:textId="77777777" w:rsidR="00843C7D" w:rsidRPr="00287CE2" w:rsidRDefault="00843C7D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2A1F3C6E" w14:textId="77777777" w:rsidR="005F35E7" w:rsidRPr="007F2954" w:rsidRDefault="005F35E7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0B5E10DF" w14:textId="77777777" w:rsidR="005F35E7" w:rsidRPr="00F6616C" w:rsidRDefault="005F35E7" w:rsidP="00F6616C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</w:t>
      </w:r>
      <w:r w:rsidR="00F372F1" w:rsidRPr="007F2954">
        <w:rPr>
          <w:rFonts w:ascii="Times New Roman" w:hAnsi="Times New Roman"/>
          <w:sz w:val="28"/>
          <w:szCs w:val="28"/>
        </w:rPr>
        <w:t xml:space="preserve">разделу </w:t>
      </w:r>
      <w:r w:rsidR="00F372F1" w:rsidRPr="007F2954">
        <w:rPr>
          <w:rFonts w:ascii="Times New Roman" w:hAnsi="Times New Roman"/>
          <w:i/>
          <w:sz w:val="28"/>
          <w:szCs w:val="28"/>
        </w:rPr>
        <w:t>«</w:t>
      </w:r>
      <w:r w:rsidRPr="007F2954">
        <w:rPr>
          <w:rFonts w:ascii="Times New Roman" w:hAnsi="Times New Roman"/>
          <w:sz w:val="28"/>
          <w:szCs w:val="28"/>
        </w:rPr>
        <w:t>Национальная безопасность и правоохра</w:t>
      </w:r>
      <w:r w:rsidR="00404DF3" w:rsidRPr="007F2954">
        <w:rPr>
          <w:rFonts w:ascii="Times New Roman" w:hAnsi="Times New Roman"/>
          <w:sz w:val="28"/>
          <w:szCs w:val="28"/>
        </w:rPr>
        <w:t xml:space="preserve">нительная </w:t>
      </w:r>
      <w:r w:rsidR="00F372F1" w:rsidRPr="007F2954">
        <w:rPr>
          <w:rFonts w:ascii="Times New Roman" w:hAnsi="Times New Roman"/>
          <w:sz w:val="28"/>
          <w:szCs w:val="28"/>
        </w:rPr>
        <w:t>деятельность» на</w:t>
      </w:r>
      <w:r w:rsidR="00404DF3" w:rsidRPr="007F2954">
        <w:rPr>
          <w:rFonts w:ascii="Times New Roman" w:hAnsi="Times New Roman"/>
          <w:sz w:val="28"/>
          <w:szCs w:val="28"/>
        </w:rPr>
        <w:t xml:space="preserve">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предусмотрены бюджетные ассигнования в объеме </w:t>
      </w:r>
      <w:r w:rsidR="004B3BA3">
        <w:rPr>
          <w:rFonts w:ascii="Times New Roman" w:hAnsi="Times New Roman"/>
          <w:sz w:val="28"/>
          <w:szCs w:val="28"/>
        </w:rPr>
        <w:t>3870</w:t>
      </w:r>
      <w:r w:rsidR="0082434E" w:rsidRPr="007F2954">
        <w:rPr>
          <w:rFonts w:ascii="Times New Roman" w:hAnsi="Times New Roman"/>
          <w:sz w:val="28"/>
          <w:szCs w:val="28"/>
        </w:rPr>
        <w:t>,0</w:t>
      </w:r>
      <w:r w:rsidRPr="007F2954">
        <w:rPr>
          <w:rFonts w:ascii="Times New Roman" w:hAnsi="Times New Roman"/>
          <w:b/>
          <w:sz w:val="28"/>
          <w:szCs w:val="28"/>
        </w:rPr>
        <w:t xml:space="preserve"> </w:t>
      </w:r>
      <w:r w:rsidR="00F6616C">
        <w:rPr>
          <w:rFonts w:ascii="Times New Roman" w:hAnsi="Times New Roman"/>
          <w:sz w:val="28"/>
          <w:szCs w:val="28"/>
        </w:rPr>
        <w:t>тыс. рублей</w:t>
      </w:r>
      <w:r w:rsidR="00843C7D" w:rsidRPr="007F2954">
        <w:rPr>
          <w:rFonts w:ascii="Times New Roman" w:hAnsi="Times New Roman"/>
          <w:sz w:val="28"/>
          <w:szCs w:val="28"/>
        </w:rPr>
        <w:t xml:space="preserve">; на </w:t>
      </w:r>
      <w:r w:rsidR="00A0419C">
        <w:rPr>
          <w:rFonts w:ascii="Times New Roman" w:hAnsi="Times New Roman"/>
          <w:sz w:val="28"/>
          <w:szCs w:val="28"/>
        </w:rPr>
        <w:lastRenderedPageBreak/>
        <w:t>2025</w:t>
      </w:r>
      <w:r w:rsidR="00843C7D" w:rsidRPr="007F2954">
        <w:rPr>
          <w:rFonts w:ascii="Times New Roman" w:hAnsi="Times New Roman"/>
          <w:sz w:val="28"/>
          <w:szCs w:val="28"/>
        </w:rPr>
        <w:t xml:space="preserve"> год </w:t>
      </w:r>
      <w:r w:rsidR="00F6616C">
        <w:rPr>
          <w:rFonts w:ascii="Times New Roman" w:hAnsi="Times New Roman"/>
          <w:sz w:val="28"/>
          <w:szCs w:val="28"/>
        </w:rPr>
        <w:t>–</w:t>
      </w:r>
      <w:r w:rsidR="00843C7D" w:rsidRPr="007F2954">
        <w:rPr>
          <w:rFonts w:ascii="Times New Roman" w:hAnsi="Times New Roman"/>
          <w:sz w:val="28"/>
          <w:szCs w:val="28"/>
        </w:rPr>
        <w:t xml:space="preserve"> 2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43C7D" w:rsidRPr="007F2954">
        <w:rPr>
          <w:rFonts w:ascii="Times New Roman" w:hAnsi="Times New Roman"/>
          <w:sz w:val="28"/>
          <w:szCs w:val="28"/>
        </w:rPr>
        <w:t xml:space="preserve">800 тыс. рублей и на </w:t>
      </w:r>
      <w:r w:rsidR="00A0419C">
        <w:rPr>
          <w:rFonts w:ascii="Times New Roman" w:hAnsi="Times New Roman"/>
          <w:sz w:val="28"/>
          <w:szCs w:val="28"/>
        </w:rPr>
        <w:t>2026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43C7D" w:rsidRPr="007F2954">
        <w:rPr>
          <w:rFonts w:ascii="Times New Roman" w:hAnsi="Times New Roman"/>
          <w:sz w:val="28"/>
          <w:szCs w:val="28"/>
        </w:rPr>
        <w:t xml:space="preserve">год </w:t>
      </w:r>
      <w:r w:rsidR="00F6616C">
        <w:rPr>
          <w:rFonts w:ascii="Times New Roman" w:hAnsi="Times New Roman"/>
          <w:sz w:val="28"/>
          <w:szCs w:val="28"/>
        </w:rPr>
        <w:t>–</w:t>
      </w:r>
      <w:r w:rsidR="00843C7D" w:rsidRPr="007F2954">
        <w:rPr>
          <w:rFonts w:ascii="Times New Roman" w:hAnsi="Times New Roman"/>
          <w:sz w:val="28"/>
          <w:szCs w:val="28"/>
        </w:rPr>
        <w:t xml:space="preserve"> 2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43C7D" w:rsidRPr="007F2954">
        <w:rPr>
          <w:rFonts w:ascii="Times New Roman" w:hAnsi="Times New Roman"/>
          <w:sz w:val="28"/>
          <w:szCs w:val="28"/>
        </w:rPr>
        <w:t>800,0 тыс. рублей</w:t>
      </w:r>
      <w:r w:rsidR="00DA742C">
        <w:rPr>
          <w:rFonts w:ascii="Times New Roman" w:hAnsi="Times New Roman"/>
          <w:sz w:val="28"/>
          <w:szCs w:val="28"/>
        </w:rPr>
        <w:t xml:space="preserve"> на обеспечение деятельности Е</w:t>
      </w:r>
      <w:r w:rsidRPr="007F2954">
        <w:rPr>
          <w:rFonts w:ascii="Times New Roman" w:hAnsi="Times New Roman"/>
          <w:sz w:val="28"/>
          <w:szCs w:val="28"/>
        </w:rPr>
        <w:t xml:space="preserve">диной дежурно </w:t>
      </w:r>
      <w:r w:rsidR="00F372F1" w:rsidRPr="007F2954">
        <w:rPr>
          <w:rFonts w:ascii="Times New Roman" w:hAnsi="Times New Roman"/>
          <w:sz w:val="28"/>
          <w:szCs w:val="28"/>
        </w:rPr>
        <w:t>- диспетчерской</w:t>
      </w:r>
      <w:r w:rsidR="00F6616C">
        <w:rPr>
          <w:rFonts w:ascii="Times New Roman" w:hAnsi="Times New Roman"/>
          <w:sz w:val="28"/>
          <w:szCs w:val="28"/>
        </w:rPr>
        <w:t xml:space="preserve">  службы.</w:t>
      </w:r>
    </w:p>
    <w:p w14:paraId="32B9E460" w14:textId="77777777" w:rsidR="005F35E7" w:rsidRDefault="005F35E7" w:rsidP="00B763C9">
      <w:pPr>
        <w:tabs>
          <w:tab w:val="center" w:pos="4999"/>
        </w:tabs>
        <w:spacing w:after="0"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«Национальная экономика»</w:t>
      </w:r>
    </w:p>
    <w:p w14:paraId="207AF48B" w14:textId="77777777" w:rsidR="00A0631E" w:rsidRPr="009A6624" w:rsidRDefault="00A0631E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</w:t>
      </w:r>
      <w:r w:rsidRPr="009A6624">
        <w:rPr>
          <w:rFonts w:ascii="Times New Roman" w:hAnsi="Times New Roman"/>
          <w:sz w:val="28"/>
          <w:szCs w:val="28"/>
        </w:rPr>
        <w:t>азделу «Национальная экономика»</w:t>
      </w:r>
      <w:r w:rsidRPr="009A6624">
        <w:rPr>
          <w:rFonts w:ascii="Times New Roman" w:hAnsi="Times New Roman"/>
          <w:b/>
          <w:sz w:val="28"/>
          <w:szCs w:val="28"/>
        </w:rPr>
        <w:t xml:space="preserve"> </w:t>
      </w:r>
      <w:r w:rsidRPr="009A6624">
        <w:rPr>
          <w:rFonts w:ascii="Times New Roman" w:hAnsi="Times New Roman"/>
          <w:sz w:val="28"/>
          <w:szCs w:val="28"/>
        </w:rPr>
        <w:t>характеризуются следующими данными:</w:t>
      </w:r>
    </w:p>
    <w:p w14:paraId="28043EC8" w14:textId="77777777" w:rsidR="00F6616C" w:rsidRPr="009A662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9A66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 w:rsidRPr="009A6624">
        <w:rPr>
          <w:rFonts w:ascii="Times New Roman" w:hAnsi="Times New Roman"/>
          <w:sz w:val="28"/>
          <w:szCs w:val="28"/>
        </w:rPr>
        <w:t>Таблица 6</w:t>
      </w:r>
    </w:p>
    <w:p w14:paraId="45E940AB" w14:textId="77777777" w:rsidR="00F6616C" w:rsidRPr="009A662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 w:rsidRPr="009A662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(тысяч рублей</w:t>
      </w:r>
      <w:r w:rsidRPr="009A662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2802"/>
        <w:gridCol w:w="1443"/>
        <w:gridCol w:w="1080"/>
        <w:gridCol w:w="1304"/>
        <w:gridCol w:w="921"/>
        <w:gridCol w:w="1080"/>
        <w:gridCol w:w="910"/>
        <w:gridCol w:w="900"/>
      </w:tblGrid>
      <w:tr w:rsidR="005F35E7" w:rsidRPr="009A6624" w14:paraId="2A382096" w14:textId="77777777" w:rsidTr="00A346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AF0" w14:textId="77777777" w:rsidR="005F35E7" w:rsidRPr="009A662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AA425D" w14:textId="77777777" w:rsidR="00287CE2" w:rsidRPr="009A6624" w:rsidRDefault="00287CE2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8D9A" w14:textId="77777777" w:rsidR="005F35E7" w:rsidRPr="009A6624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Утверждено на</w:t>
            </w:r>
          </w:p>
          <w:p w14:paraId="1205200B" w14:textId="77777777" w:rsidR="005F35E7" w:rsidRPr="009A6624" w:rsidRDefault="005F35E7" w:rsidP="007F2954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82434E" w:rsidRPr="009A66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B3BA3" w:rsidRPr="009A662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A54" w14:textId="77777777" w:rsidR="005F35E7" w:rsidRPr="009A6624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  <w:r w:rsidR="005F35E7" w:rsidRPr="009A6624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B87" w14:textId="77777777" w:rsidR="005F35E7" w:rsidRPr="009A6624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  <w:r w:rsidR="005F35E7" w:rsidRPr="009A6624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346" w14:textId="77777777" w:rsidR="005F35E7" w:rsidRPr="009A6624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  <w:r w:rsidR="005F35E7" w:rsidRPr="009A6624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5F35E7" w:rsidRPr="009A6624" w14:paraId="47BE2BE7" w14:textId="77777777" w:rsidTr="00A34671">
        <w:trPr>
          <w:trHeight w:val="93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F395" w14:textId="77777777" w:rsidR="005F35E7" w:rsidRPr="009A662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3D8" w14:textId="77777777" w:rsidR="005F35E7" w:rsidRPr="009A662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1B6" w14:textId="77777777" w:rsidR="005F35E7" w:rsidRPr="009A6624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73B" w14:textId="77777777" w:rsidR="005F35E7" w:rsidRPr="009A6624" w:rsidRDefault="005F35E7" w:rsidP="00A34671">
            <w:pPr>
              <w:spacing w:line="240" w:lineRule="auto"/>
              <w:ind w:right="-142" w:hanging="7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% к предыдущему году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166" w14:textId="77777777" w:rsidR="005F35E7" w:rsidRPr="009A6624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F6A1" w14:textId="77777777" w:rsidR="005F35E7" w:rsidRPr="009A6624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301" w14:textId="77777777" w:rsidR="005F35E7" w:rsidRPr="009A6624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225" w14:textId="77777777" w:rsidR="005F35E7" w:rsidRPr="009A6624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624">
              <w:rPr>
                <w:rFonts w:ascii="Times New Roman" w:hAnsi="Times New Roman"/>
                <w:b/>
                <w:sz w:val="18"/>
                <w:szCs w:val="18"/>
              </w:rPr>
              <w:t>% к предыдущему году</w:t>
            </w:r>
          </w:p>
        </w:tc>
      </w:tr>
      <w:tr w:rsidR="00843C7D" w:rsidRPr="009A6624" w14:paraId="3B77B7B7" w14:textId="77777777" w:rsidTr="00A346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D6C" w14:textId="77777777" w:rsidR="00843C7D" w:rsidRPr="009A6624" w:rsidRDefault="00843C7D" w:rsidP="00050906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0B6A3" w14:textId="77777777" w:rsidR="00843C7D" w:rsidRPr="009A6624" w:rsidRDefault="004D67C0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38326,4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B7577" w14:textId="77777777" w:rsidR="00843C7D" w:rsidRPr="009A6624" w:rsidRDefault="00225F3A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40579,2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61F6F" w14:textId="77777777" w:rsidR="00843C7D" w:rsidRPr="009A6624" w:rsidRDefault="00225F3A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0D0ED" w14:textId="77777777" w:rsidR="00843C7D" w:rsidRPr="009A6624" w:rsidRDefault="00225F3A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42927,4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BC148" w14:textId="77777777" w:rsidR="00843C7D" w:rsidRPr="009A6624" w:rsidRDefault="00843C7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A2AEF1" w14:textId="77777777" w:rsidR="00843C7D" w:rsidRPr="009A6624" w:rsidRDefault="004B3BA3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225F3A"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E077A" w14:textId="77777777" w:rsidR="00843C7D" w:rsidRPr="009A6624" w:rsidRDefault="004B3BA3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40635,1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1A871" w14:textId="77777777" w:rsidR="00843C7D" w:rsidRPr="009A6624" w:rsidRDefault="00225F3A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</w:tr>
      <w:tr w:rsidR="00843C7D" w:rsidRPr="009A6624" w14:paraId="2F0B2B6D" w14:textId="77777777" w:rsidTr="00A346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7F3" w14:textId="77777777" w:rsidR="00843C7D" w:rsidRPr="009A6624" w:rsidRDefault="00843C7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8A1" w14:textId="77777777" w:rsidR="00843C7D" w:rsidRPr="009A6624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C00" w14:textId="77777777" w:rsidR="00843C7D" w:rsidRPr="009A6624" w:rsidRDefault="00287CE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C8BB" w14:textId="77777777" w:rsidR="00843C7D" w:rsidRPr="009A6624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169" w14:textId="77777777" w:rsidR="00843C7D" w:rsidRPr="009A6624" w:rsidRDefault="00287CE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AD2" w14:textId="77777777" w:rsidR="00843C7D" w:rsidRPr="009A6624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8D51" w14:textId="77777777" w:rsidR="00843C7D" w:rsidRPr="009A6624" w:rsidRDefault="00287CE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AA6" w14:textId="77777777" w:rsidR="00843C7D" w:rsidRPr="009A6624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3C7D" w:rsidRPr="009A6624" w14:paraId="6E073652" w14:textId="77777777" w:rsidTr="00A346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7A8" w14:textId="77777777" w:rsidR="00843C7D" w:rsidRPr="009A6624" w:rsidRDefault="00843C7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7AE" w14:textId="77777777" w:rsidR="00843C7D" w:rsidRPr="009A6624" w:rsidRDefault="004D67C0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38176,4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40C" w14:textId="77777777" w:rsidR="00843C7D" w:rsidRPr="009A6624" w:rsidRDefault="004B3BA3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40429,2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625" w14:textId="77777777" w:rsidR="00843C7D" w:rsidRPr="009A6624" w:rsidRDefault="00225F3A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27F6" w14:textId="77777777" w:rsidR="00843C7D" w:rsidRPr="009A6624" w:rsidRDefault="00225F3A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42777,4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DF23" w14:textId="77777777" w:rsidR="00843C7D" w:rsidRPr="009A6624" w:rsidRDefault="004B3BA3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100,</w:t>
            </w:r>
            <w:r w:rsidR="00225F3A" w:rsidRPr="009A6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023B" w14:textId="77777777" w:rsidR="00843C7D" w:rsidRPr="009A6624" w:rsidRDefault="00225F3A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40485,0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3F9" w14:textId="77777777" w:rsidR="00843C7D" w:rsidRPr="009A6624" w:rsidRDefault="00225F3A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843C7D" w:rsidRPr="009A6624" w14:paraId="4C41F58F" w14:textId="77777777" w:rsidTr="00A34671">
        <w:trPr>
          <w:trHeight w:val="6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0D7" w14:textId="77777777" w:rsidR="00843C7D" w:rsidRPr="009A6624" w:rsidRDefault="00843C7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950F" w14:textId="77777777" w:rsidR="00843C7D" w:rsidRPr="009A6624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8D5" w14:textId="77777777" w:rsidR="00843C7D" w:rsidRPr="009A6624" w:rsidRDefault="00287CE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8B0" w14:textId="77777777" w:rsidR="00843C7D" w:rsidRPr="009A6624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9273" w14:textId="77777777" w:rsidR="00843C7D" w:rsidRPr="009A6624" w:rsidRDefault="00287CE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2FCE" w14:textId="77777777" w:rsidR="00843C7D" w:rsidRPr="009A6624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A622" w14:textId="77777777" w:rsidR="00843C7D" w:rsidRPr="009A6624" w:rsidRDefault="00287CE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E4F" w14:textId="77777777" w:rsidR="00843C7D" w:rsidRPr="009A6624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1BA2" w:rsidRPr="009A6624" w14:paraId="70E598AC" w14:textId="77777777" w:rsidTr="00A34671">
        <w:trPr>
          <w:trHeight w:val="6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857" w14:textId="77777777" w:rsidR="00941BA2" w:rsidRPr="009A6624" w:rsidRDefault="00941BA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FFD4" w14:textId="77777777" w:rsidR="00941BA2" w:rsidRPr="009A6624" w:rsidRDefault="004B3BA3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A21" w14:textId="77777777" w:rsidR="00941BA2" w:rsidRPr="009A6624" w:rsidRDefault="00941BA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655" w14:textId="77777777" w:rsidR="00941BA2" w:rsidRPr="009A6624" w:rsidRDefault="004B3BA3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566" w14:textId="77777777" w:rsidR="00941BA2" w:rsidRPr="009A6624" w:rsidRDefault="00941BA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E93" w14:textId="77777777" w:rsidR="00941BA2" w:rsidRPr="009A6624" w:rsidRDefault="00941BA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30C" w14:textId="77777777" w:rsidR="00941BA2" w:rsidRPr="009A6624" w:rsidRDefault="00941BA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E6F" w14:textId="77777777" w:rsidR="00941BA2" w:rsidRPr="009A6624" w:rsidRDefault="00941BA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331F0488" w14:textId="77777777" w:rsidR="00F6616C" w:rsidRPr="009A6624" w:rsidRDefault="00F6616C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47FDAD99" w14:textId="77777777" w:rsidR="00272014" w:rsidRPr="009A6624" w:rsidRDefault="00404DF3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9A6624">
        <w:rPr>
          <w:rFonts w:ascii="Times New Roman" w:hAnsi="Times New Roman"/>
          <w:sz w:val="28"/>
          <w:szCs w:val="28"/>
        </w:rPr>
        <w:t xml:space="preserve">По данному разделу на </w:t>
      </w:r>
      <w:r w:rsidR="00A0419C" w:rsidRPr="009A6624">
        <w:rPr>
          <w:rFonts w:ascii="Times New Roman" w:hAnsi="Times New Roman"/>
          <w:sz w:val="28"/>
          <w:szCs w:val="28"/>
        </w:rPr>
        <w:t>2024</w:t>
      </w:r>
      <w:r w:rsidR="005F35E7" w:rsidRPr="009A662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 </w:t>
      </w:r>
      <w:r w:rsidR="00225F3A" w:rsidRPr="009A6624">
        <w:rPr>
          <w:rFonts w:ascii="Times New Roman" w:hAnsi="Times New Roman"/>
          <w:sz w:val="28"/>
          <w:szCs w:val="28"/>
        </w:rPr>
        <w:t>40579,2</w:t>
      </w:r>
      <w:r w:rsidRPr="009A6624">
        <w:rPr>
          <w:rFonts w:ascii="Times New Roman" w:hAnsi="Times New Roman"/>
          <w:sz w:val="28"/>
          <w:szCs w:val="28"/>
        </w:rPr>
        <w:t xml:space="preserve"> тыс. рублей, в  </w:t>
      </w:r>
      <w:r w:rsidR="00A0419C" w:rsidRPr="009A6624">
        <w:rPr>
          <w:rFonts w:ascii="Times New Roman" w:hAnsi="Times New Roman"/>
          <w:sz w:val="28"/>
          <w:szCs w:val="28"/>
        </w:rPr>
        <w:t>2025</w:t>
      </w:r>
      <w:r w:rsidR="00FB1E90" w:rsidRPr="009A6624">
        <w:rPr>
          <w:rFonts w:ascii="Times New Roman" w:hAnsi="Times New Roman"/>
          <w:sz w:val="28"/>
          <w:szCs w:val="28"/>
        </w:rPr>
        <w:t xml:space="preserve"> году – </w:t>
      </w:r>
      <w:r w:rsidR="00225F3A" w:rsidRPr="009A6624">
        <w:rPr>
          <w:rFonts w:ascii="Times New Roman" w:hAnsi="Times New Roman"/>
          <w:sz w:val="28"/>
          <w:szCs w:val="28"/>
        </w:rPr>
        <w:t>42927,4</w:t>
      </w:r>
      <w:r w:rsidR="00FB1E90" w:rsidRPr="009A6624">
        <w:rPr>
          <w:rFonts w:ascii="Times New Roman" w:hAnsi="Times New Roman"/>
          <w:sz w:val="28"/>
          <w:szCs w:val="28"/>
        </w:rPr>
        <w:t xml:space="preserve"> </w:t>
      </w:r>
      <w:r w:rsidR="005F35E7" w:rsidRPr="009A6624">
        <w:rPr>
          <w:rFonts w:ascii="Times New Roman" w:hAnsi="Times New Roman"/>
          <w:sz w:val="28"/>
          <w:szCs w:val="28"/>
        </w:rPr>
        <w:t xml:space="preserve">тыс. </w:t>
      </w:r>
      <w:r w:rsidR="00FB1E90" w:rsidRPr="009A6624">
        <w:rPr>
          <w:rFonts w:ascii="Times New Roman" w:hAnsi="Times New Roman"/>
          <w:sz w:val="28"/>
          <w:szCs w:val="28"/>
        </w:rPr>
        <w:t>рублей</w:t>
      </w:r>
      <w:r w:rsidRPr="009A6624">
        <w:rPr>
          <w:rFonts w:ascii="Times New Roman" w:hAnsi="Times New Roman"/>
          <w:sz w:val="28"/>
          <w:szCs w:val="28"/>
        </w:rPr>
        <w:t xml:space="preserve"> и в </w:t>
      </w:r>
      <w:r w:rsidR="00A0419C" w:rsidRPr="009A6624">
        <w:rPr>
          <w:rFonts w:ascii="Times New Roman" w:hAnsi="Times New Roman"/>
          <w:sz w:val="28"/>
          <w:szCs w:val="28"/>
        </w:rPr>
        <w:t>2026</w:t>
      </w:r>
      <w:r w:rsidR="005F35E7" w:rsidRPr="009A6624">
        <w:rPr>
          <w:rFonts w:ascii="Times New Roman" w:hAnsi="Times New Roman"/>
          <w:sz w:val="28"/>
          <w:szCs w:val="28"/>
        </w:rPr>
        <w:t xml:space="preserve">  году –</w:t>
      </w:r>
      <w:r w:rsidR="00F6616C" w:rsidRPr="009A6624">
        <w:rPr>
          <w:rFonts w:ascii="Times New Roman" w:hAnsi="Times New Roman"/>
          <w:sz w:val="28"/>
          <w:szCs w:val="28"/>
        </w:rPr>
        <w:t xml:space="preserve"> </w:t>
      </w:r>
      <w:r w:rsidR="00225F3A" w:rsidRPr="009A6624">
        <w:rPr>
          <w:rFonts w:ascii="Times New Roman" w:hAnsi="Times New Roman"/>
          <w:sz w:val="28"/>
          <w:szCs w:val="28"/>
        </w:rPr>
        <w:t>40635,1</w:t>
      </w:r>
      <w:r w:rsidR="005F35E7" w:rsidRPr="009A6624">
        <w:rPr>
          <w:rFonts w:ascii="Times New Roman" w:hAnsi="Times New Roman"/>
          <w:sz w:val="28"/>
          <w:szCs w:val="28"/>
        </w:rPr>
        <w:t xml:space="preserve">  тыс.</w:t>
      </w:r>
      <w:r w:rsidR="00F6616C" w:rsidRPr="009A6624">
        <w:rPr>
          <w:rFonts w:ascii="Times New Roman" w:hAnsi="Times New Roman"/>
          <w:sz w:val="28"/>
          <w:szCs w:val="28"/>
        </w:rPr>
        <w:t xml:space="preserve"> рублей.</w:t>
      </w:r>
    </w:p>
    <w:p w14:paraId="69F99867" w14:textId="77777777" w:rsidR="005F35E7" w:rsidRPr="009A6624" w:rsidRDefault="005F35E7" w:rsidP="00287CE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9A6624">
        <w:rPr>
          <w:rFonts w:ascii="Times New Roman" w:hAnsi="Times New Roman"/>
          <w:sz w:val="28"/>
          <w:szCs w:val="28"/>
        </w:rPr>
        <w:t>В составе раздела</w:t>
      </w:r>
      <w:r w:rsidRPr="009A66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624">
        <w:rPr>
          <w:rFonts w:ascii="Times New Roman" w:hAnsi="Times New Roman"/>
          <w:sz w:val="28"/>
          <w:szCs w:val="28"/>
        </w:rPr>
        <w:t>предус</w:t>
      </w:r>
      <w:r w:rsidR="00287CE2" w:rsidRPr="009A6624">
        <w:rPr>
          <w:rFonts w:ascii="Times New Roman" w:hAnsi="Times New Roman"/>
          <w:sz w:val="28"/>
          <w:szCs w:val="28"/>
        </w:rPr>
        <w:t xml:space="preserve">мотрены бюджетные ассигнования </w:t>
      </w:r>
      <w:r w:rsidRPr="009A6624">
        <w:rPr>
          <w:rFonts w:ascii="Times New Roman" w:hAnsi="Times New Roman"/>
          <w:sz w:val="28"/>
          <w:szCs w:val="28"/>
        </w:rPr>
        <w:t xml:space="preserve">по дорожному </w:t>
      </w:r>
      <w:r w:rsidR="00F372F1" w:rsidRPr="009A6624">
        <w:rPr>
          <w:rFonts w:ascii="Times New Roman" w:hAnsi="Times New Roman"/>
          <w:sz w:val="28"/>
          <w:szCs w:val="28"/>
        </w:rPr>
        <w:t>фонду на</w:t>
      </w:r>
      <w:r w:rsidR="00404DF3" w:rsidRPr="009A6624">
        <w:rPr>
          <w:rFonts w:ascii="Times New Roman" w:hAnsi="Times New Roman"/>
          <w:sz w:val="28"/>
          <w:szCs w:val="28"/>
        </w:rPr>
        <w:t xml:space="preserve"> </w:t>
      </w:r>
      <w:r w:rsidR="00A0419C" w:rsidRPr="009A6624">
        <w:rPr>
          <w:rFonts w:ascii="Times New Roman" w:hAnsi="Times New Roman"/>
          <w:sz w:val="28"/>
          <w:szCs w:val="28"/>
        </w:rPr>
        <w:t>2024</w:t>
      </w:r>
      <w:r w:rsidRPr="009A6624">
        <w:rPr>
          <w:rFonts w:ascii="Times New Roman" w:hAnsi="Times New Roman"/>
          <w:sz w:val="28"/>
          <w:szCs w:val="28"/>
        </w:rPr>
        <w:t xml:space="preserve"> год в </w:t>
      </w:r>
      <w:r w:rsidR="00FB1E90" w:rsidRPr="009A6624">
        <w:rPr>
          <w:rFonts w:ascii="Times New Roman" w:hAnsi="Times New Roman"/>
          <w:sz w:val="28"/>
          <w:szCs w:val="28"/>
        </w:rPr>
        <w:t>–</w:t>
      </w:r>
      <w:r w:rsidRPr="009A6624">
        <w:rPr>
          <w:rFonts w:ascii="Times New Roman" w:hAnsi="Times New Roman"/>
          <w:sz w:val="28"/>
          <w:szCs w:val="28"/>
        </w:rPr>
        <w:t xml:space="preserve"> </w:t>
      </w:r>
      <w:r w:rsidR="00225F3A" w:rsidRPr="009A6624">
        <w:rPr>
          <w:rFonts w:ascii="Times New Roman" w:hAnsi="Times New Roman"/>
          <w:sz w:val="28"/>
          <w:szCs w:val="28"/>
        </w:rPr>
        <w:t>40429,2</w:t>
      </w:r>
      <w:r w:rsidR="00404DF3" w:rsidRPr="009A6624">
        <w:rPr>
          <w:rFonts w:ascii="Times New Roman" w:hAnsi="Times New Roman"/>
          <w:sz w:val="28"/>
          <w:szCs w:val="28"/>
        </w:rPr>
        <w:t xml:space="preserve"> тыс. рублей, в </w:t>
      </w:r>
      <w:r w:rsidR="00A0419C" w:rsidRPr="009A6624">
        <w:rPr>
          <w:rFonts w:ascii="Times New Roman" w:hAnsi="Times New Roman"/>
          <w:sz w:val="28"/>
          <w:szCs w:val="28"/>
        </w:rPr>
        <w:t>2025</w:t>
      </w:r>
      <w:r w:rsidRPr="009A6624">
        <w:rPr>
          <w:rFonts w:ascii="Times New Roman" w:hAnsi="Times New Roman"/>
          <w:sz w:val="28"/>
          <w:szCs w:val="28"/>
        </w:rPr>
        <w:t xml:space="preserve"> </w:t>
      </w:r>
      <w:r w:rsidR="00F372F1" w:rsidRPr="009A6624">
        <w:rPr>
          <w:rFonts w:ascii="Times New Roman" w:hAnsi="Times New Roman"/>
          <w:sz w:val="28"/>
          <w:szCs w:val="28"/>
        </w:rPr>
        <w:t xml:space="preserve">году </w:t>
      </w:r>
      <w:r w:rsidR="00941BA2" w:rsidRPr="009A6624">
        <w:rPr>
          <w:rFonts w:ascii="Times New Roman" w:hAnsi="Times New Roman"/>
          <w:sz w:val="28"/>
          <w:szCs w:val="28"/>
        </w:rPr>
        <w:t>–</w:t>
      </w:r>
      <w:r w:rsidR="00FB1E90" w:rsidRPr="009A6624">
        <w:rPr>
          <w:rFonts w:ascii="Times New Roman" w:hAnsi="Times New Roman"/>
          <w:sz w:val="28"/>
          <w:szCs w:val="28"/>
        </w:rPr>
        <w:t xml:space="preserve"> </w:t>
      </w:r>
      <w:r w:rsidR="00225F3A" w:rsidRPr="009A6624">
        <w:rPr>
          <w:rFonts w:ascii="Times New Roman" w:hAnsi="Times New Roman"/>
          <w:sz w:val="28"/>
          <w:szCs w:val="28"/>
        </w:rPr>
        <w:t>42777,4</w:t>
      </w:r>
      <w:r w:rsidR="00FB1E90" w:rsidRPr="009A6624">
        <w:rPr>
          <w:rFonts w:ascii="Times New Roman" w:hAnsi="Times New Roman"/>
          <w:sz w:val="28"/>
          <w:szCs w:val="28"/>
        </w:rPr>
        <w:t xml:space="preserve"> </w:t>
      </w:r>
      <w:r w:rsidR="00404DF3" w:rsidRPr="009A6624">
        <w:rPr>
          <w:rFonts w:ascii="Times New Roman" w:hAnsi="Times New Roman"/>
          <w:sz w:val="28"/>
          <w:szCs w:val="28"/>
        </w:rPr>
        <w:t xml:space="preserve">и </w:t>
      </w:r>
      <w:r w:rsidR="00A0419C" w:rsidRPr="009A6624">
        <w:rPr>
          <w:rFonts w:ascii="Times New Roman" w:hAnsi="Times New Roman"/>
          <w:sz w:val="28"/>
          <w:szCs w:val="28"/>
        </w:rPr>
        <w:t>2024</w:t>
      </w:r>
      <w:r w:rsidRPr="009A6624">
        <w:rPr>
          <w:rFonts w:ascii="Times New Roman" w:hAnsi="Times New Roman"/>
          <w:sz w:val="28"/>
          <w:szCs w:val="28"/>
        </w:rPr>
        <w:t xml:space="preserve"> году – </w:t>
      </w:r>
      <w:r w:rsidR="00225F3A" w:rsidRPr="009A6624">
        <w:rPr>
          <w:rFonts w:ascii="Times New Roman" w:hAnsi="Times New Roman"/>
          <w:sz w:val="28"/>
          <w:szCs w:val="28"/>
        </w:rPr>
        <w:t>40485,0</w:t>
      </w:r>
      <w:r w:rsidRPr="009A6624">
        <w:rPr>
          <w:rFonts w:ascii="Times New Roman" w:hAnsi="Times New Roman"/>
          <w:sz w:val="28"/>
          <w:szCs w:val="28"/>
        </w:rPr>
        <w:t xml:space="preserve"> тыс. рублей.</w:t>
      </w:r>
    </w:p>
    <w:p w14:paraId="27588EBF" w14:textId="77777777" w:rsidR="00F86CCB" w:rsidRPr="009A6624" w:rsidRDefault="005F35E7" w:rsidP="00B763C9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9A6624">
        <w:rPr>
          <w:rFonts w:ascii="Times New Roman" w:hAnsi="Times New Roman"/>
          <w:b/>
          <w:sz w:val="28"/>
          <w:szCs w:val="28"/>
        </w:rPr>
        <w:t>Раздел  «Жилищно - коммунальное  хозяйство»</w:t>
      </w:r>
    </w:p>
    <w:p w14:paraId="0B68FB60" w14:textId="77777777" w:rsidR="005F35E7" w:rsidRPr="009A662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9A662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«Жилищно-коммунальное  хозяйство» характеризуются следующими данными</w:t>
      </w:r>
      <w:r w:rsidR="00A0631E" w:rsidRPr="009A6624">
        <w:rPr>
          <w:rFonts w:ascii="Times New Roman" w:hAnsi="Times New Roman"/>
          <w:sz w:val="28"/>
          <w:szCs w:val="28"/>
        </w:rPr>
        <w:t>:</w:t>
      </w:r>
      <w:r w:rsidRPr="009A6624">
        <w:rPr>
          <w:rFonts w:ascii="Times New Roman" w:hAnsi="Times New Roman"/>
          <w:sz w:val="28"/>
          <w:szCs w:val="28"/>
        </w:rPr>
        <w:t xml:space="preserve"> </w:t>
      </w:r>
    </w:p>
    <w:p w14:paraId="55803803" w14:textId="77777777" w:rsidR="00F6616C" w:rsidRPr="009A6624" w:rsidRDefault="00F6616C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9A66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 w:rsidRPr="009A6624">
        <w:rPr>
          <w:rFonts w:ascii="Times New Roman" w:hAnsi="Times New Roman"/>
          <w:sz w:val="28"/>
          <w:szCs w:val="28"/>
        </w:rPr>
        <w:t>Таблица 7</w:t>
      </w:r>
    </w:p>
    <w:p w14:paraId="32F1B663" w14:textId="77777777" w:rsidR="00F6616C" w:rsidRPr="009A662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 w:rsidRPr="009A662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(тысяч рублей</w:t>
      </w:r>
      <w:r w:rsidRPr="009A662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83" w:type="dxa"/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918"/>
        <w:gridCol w:w="1261"/>
        <w:gridCol w:w="1081"/>
        <w:gridCol w:w="1261"/>
        <w:gridCol w:w="1135"/>
        <w:gridCol w:w="1317"/>
      </w:tblGrid>
      <w:tr w:rsidR="005F35E7" w:rsidRPr="009A6624" w14:paraId="0D2E38C1" w14:textId="77777777" w:rsidTr="00FB1E90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1FF" w14:textId="77777777" w:rsidR="005F35E7" w:rsidRPr="009A662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FB2244" w14:textId="77777777" w:rsidR="000D63EF" w:rsidRPr="009A6624" w:rsidRDefault="000D63E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3A5" w14:textId="77777777" w:rsidR="005F35E7" w:rsidRPr="009A6624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на</w:t>
            </w:r>
            <w:r w:rsidR="00FB1E90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640B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023</w:t>
            </w:r>
            <w:r w:rsidR="000D63EF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BB8" w14:textId="77777777" w:rsidR="005F35E7" w:rsidRPr="009A6624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  <w:r w:rsidR="005F35E7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653" w14:textId="77777777" w:rsidR="005F35E7" w:rsidRPr="009A6624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  <w:r w:rsidR="000D63EF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5E7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7E1" w14:textId="77777777" w:rsidR="005F35E7" w:rsidRPr="009A6624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="000D63EF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5E7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0D63EF"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5F35E7" w:rsidRPr="009A6624" w14:paraId="4D6E32EF" w14:textId="77777777" w:rsidTr="00FB1E90">
        <w:trPr>
          <w:trHeight w:val="72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AD0" w14:textId="77777777" w:rsidR="005F35E7" w:rsidRPr="009A662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7F7" w14:textId="77777777" w:rsidR="005F35E7" w:rsidRPr="009A662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6BA" w14:textId="77777777" w:rsidR="005F35E7" w:rsidRPr="009A6624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244" w14:textId="77777777" w:rsidR="005F35E7" w:rsidRPr="009A6624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EEB" w14:textId="77777777" w:rsidR="005F35E7" w:rsidRPr="009A6624" w:rsidRDefault="00E60BA0" w:rsidP="00A3467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CA4" w14:textId="77777777" w:rsidR="005F35E7" w:rsidRPr="009A6624" w:rsidRDefault="00E60BA0" w:rsidP="00A3467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686" w14:textId="77777777" w:rsidR="005F35E7" w:rsidRPr="009A6624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1C3" w14:textId="77777777" w:rsidR="005F35E7" w:rsidRPr="009A6624" w:rsidRDefault="005F35E7" w:rsidP="00A34671">
            <w:pPr>
              <w:spacing w:line="240" w:lineRule="auto"/>
              <w:ind w:right="-142" w:hanging="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F35E7" w:rsidRPr="009A6624" w14:paraId="3C5562D1" w14:textId="77777777" w:rsidTr="00FB1E90">
        <w:trPr>
          <w:trHeight w:val="9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6A6" w14:textId="77777777" w:rsidR="005F35E7" w:rsidRPr="009A6624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 - коммунальное 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3065" w14:textId="77777777" w:rsidR="005F35E7" w:rsidRPr="009A6624" w:rsidRDefault="00225F3A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21821,5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4E1B" w14:textId="77777777" w:rsidR="005F35E7" w:rsidRPr="009A6624" w:rsidRDefault="00DF640B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21149,0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6395" w14:textId="77777777" w:rsidR="005F35E7" w:rsidRPr="009A6624" w:rsidRDefault="009A6624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3C0C" w14:textId="77777777" w:rsidR="005F35E7" w:rsidRPr="009A6624" w:rsidRDefault="00225F3A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19823,5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67EE" w14:textId="77777777" w:rsidR="005F35E7" w:rsidRPr="009A6624" w:rsidRDefault="009A6624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11EB" w14:textId="77777777" w:rsidR="005F35E7" w:rsidRPr="009A6624" w:rsidRDefault="00225F3A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32E6" w14:textId="77777777" w:rsidR="005F35E7" w:rsidRPr="009A6624" w:rsidRDefault="009A6624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5F35E7" w:rsidRPr="009A6624" w14:paraId="3E1CBF4F" w14:textId="77777777" w:rsidTr="00FB1E90">
        <w:trPr>
          <w:trHeight w:val="6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DC9" w14:textId="77777777" w:rsidR="005F35E7" w:rsidRPr="009A6624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540A" w14:textId="77777777" w:rsidR="005F35E7" w:rsidRPr="009A6624" w:rsidRDefault="00225F3A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4011,8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CA12" w14:textId="77777777" w:rsidR="005F35E7" w:rsidRPr="009A6624" w:rsidRDefault="001F46F0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BE1F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A433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0973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6135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25B1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35E7" w:rsidRPr="009A6624" w14:paraId="1EA67A6A" w14:textId="77777777" w:rsidTr="00FB1E90">
        <w:trPr>
          <w:trHeight w:val="3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287" w14:textId="77777777" w:rsidR="005F35E7" w:rsidRPr="009A6624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E42A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E120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2F23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397D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66035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8507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4B18" w14:textId="77777777" w:rsidR="005F35E7" w:rsidRPr="009A6624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35E7" w:rsidRPr="007F2954" w14:paraId="2E3570FF" w14:textId="77777777" w:rsidTr="00FB1E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BCE" w14:textId="77777777" w:rsidR="005F35E7" w:rsidRPr="009A6624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30A1" w14:textId="77777777" w:rsidR="005F35E7" w:rsidRPr="009A6624" w:rsidRDefault="00225F3A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17659,7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4E74" w14:textId="77777777" w:rsidR="005F35E7" w:rsidRPr="009A6624" w:rsidRDefault="00DF640B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21149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9A4C" w14:textId="77777777" w:rsidR="005F35E7" w:rsidRPr="009A6624" w:rsidRDefault="009A6624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2D7F" w14:textId="77777777" w:rsidR="005F35E7" w:rsidRPr="009A6624" w:rsidRDefault="00225F3A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19823,5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63CF" w14:textId="77777777" w:rsidR="005F35E7" w:rsidRPr="009A6624" w:rsidRDefault="009A6624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8F403" w14:textId="77777777" w:rsidR="005F35E7" w:rsidRPr="009A6624" w:rsidRDefault="00225F3A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DB92" w14:textId="77777777" w:rsidR="005F35E7" w:rsidRPr="000D63EF" w:rsidRDefault="009A6624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</w:tr>
    </w:tbl>
    <w:p w14:paraId="533CA1E7" w14:textId="77777777" w:rsidR="005F35E7" w:rsidRPr="007F2954" w:rsidRDefault="005F35E7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81C0EC2" w14:textId="77777777" w:rsidR="005F35E7" w:rsidRPr="007F2954" w:rsidRDefault="00404DF3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 xml:space="preserve">По данному разделу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</w:t>
      </w:r>
      <w:r w:rsidR="000D63EF">
        <w:rPr>
          <w:rFonts w:ascii="Times New Roman" w:hAnsi="Times New Roman"/>
          <w:sz w:val="28"/>
          <w:szCs w:val="28"/>
        </w:rPr>
        <w:t xml:space="preserve"> </w:t>
      </w:r>
      <w:r w:rsidR="009A6624">
        <w:rPr>
          <w:rFonts w:ascii="Times New Roman" w:hAnsi="Times New Roman"/>
          <w:sz w:val="28"/>
          <w:szCs w:val="28"/>
        </w:rPr>
        <w:t>21149,0</w:t>
      </w:r>
      <w:r w:rsidR="00FF5E7F" w:rsidRPr="007F2954">
        <w:rPr>
          <w:rFonts w:ascii="Times New Roman" w:hAnsi="Times New Roman"/>
          <w:sz w:val="28"/>
          <w:szCs w:val="28"/>
        </w:rPr>
        <w:t xml:space="preserve"> тыс. рублей, в т. </w:t>
      </w:r>
      <w:r w:rsidR="000D63EF">
        <w:rPr>
          <w:rFonts w:ascii="Times New Roman" w:hAnsi="Times New Roman"/>
          <w:sz w:val="28"/>
          <w:szCs w:val="28"/>
        </w:rPr>
        <w:t xml:space="preserve">ч.: </w:t>
      </w:r>
      <w:r w:rsidR="004B3BA3">
        <w:rPr>
          <w:rFonts w:ascii="Times New Roman" w:hAnsi="Times New Roman"/>
          <w:sz w:val="28"/>
          <w:szCs w:val="28"/>
        </w:rPr>
        <w:t>12749</w:t>
      </w:r>
      <w:r w:rsidR="00FF5E7F" w:rsidRPr="007F2954">
        <w:rPr>
          <w:rFonts w:ascii="Times New Roman" w:hAnsi="Times New Roman"/>
          <w:sz w:val="28"/>
          <w:szCs w:val="28"/>
        </w:rPr>
        <w:t xml:space="preserve"> </w:t>
      </w:r>
      <w:r w:rsidR="000D63EF" w:rsidRPr="007F2954">
        <w:rPr>
          <w:rFonts w:ascii="Times New Roman" w:hAnsi="Times New Roman"/>
          <w:sz w:val="28"/>
          <w:szCs w:val="28"/>
        </w:rPr>
        <w:t xml:space="preserve">тыс. рублей </w:t>
      </w:r>
      <w:r w:rsidR="00FF5E7F" w:rsidRPr="007F2954">
        <w:rPr>
          <w:rFonts w:ascii="Times New Roman" w:hAnsi="Times New Roman"/>
          <w:sz w:val="28"/>
          <w:szCs w:val="28"/>
        </w:rPr>
        <w:t>расходы на формирован</w:t>
      </w:r>
      <w:r w:rsidR="00E472D4">
        <w:rPr>
          <w:rFonts w:ascii="Times New Roman" w:hAnsi="Times New Roman"/>
          <w:sz w:val="28"/>
          <w:szCs w:val="28"/>
        </w:rPr>
        <w:t xml:space="preserve">ие современной городской среды, </w:t>
      </w:r>
      <w:r w:rsidR="00941BA2" w:rsidRPr="007F2954">
        <w:rPr>
          <w:rFonts w:ascii="Times New Roman" w:hAnsi="Times New Roman"/>
          <w:sz w:val="28"/>
          <w:szCs w:val="28"/>
        </w:rPr>
        <w:t>8</w:t>
      </w:r>
      <w:r w:rsidR="001F46F0">
        <w:rPr>
          <w:rFonts w:ascii="Times New Roman" w:hAnsi="Times New Roman"/>
          <w:sz w:val="28"/>
          <w:szCs w:val="28"/>
        </w:rPr>
        <w:t xml:space="preserve"> </w:t>
      </w:r>
      <w:r w:rsidR="004B3BA3">
        <w:rPr>
          <w:rFonts w:ascii="Times New Roman" w:hAnsi="Times New Roman"/>
          <w:sz w:val="28"/>
          <w:szCs w:val="28"/>
        </w:rPr>
        <w:t>4</w:t>
      </w:r>
      <w:r w:rsidR="00941BA2" w:rsidRPr="007F2954">
        <w:rPr>
          <w:rFonts w:ascii="Times New Roman" w:hAnsi="Times New Roman"/>
          <w:sz w:val="28"/>
          <w:szCs w:val="28"/>
        </w:rPr>
        <w:t>00,0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9E0026" w:rsidRPr="007F2954">
        <w:rPr>
          <w:rFonts w:ascii="Times New Roman" w:hAnsi="Times New Roman"/>
          <w:sz w:val="28"/>
          <w:szCs w:val="28"/>
        </w:rPr>
        <w:t>рублей на</w:t>
      </w:r>
      <w:r w:rsidR="005F35E7" w:rsidRPr="007F2954">
        <w:rPr>
          <w:rFonts w:ascii="Times New Roman" w:hAnsi="Times New Roman"/>
          <w:sz w:val="28"/>
          <w:szCs w:val="28"/>
        </w:rPr>
        <w:t xml:space="preserve"> оплату расходов за </w:t>
      </w:r>
      <w:r w:rsidR="009E0026" w:rsidRPr="007F2954">
        <w:rPr>
          <w:rFonts w:ascii="Times New Roman" w:hAnsi="Times New Roman"/>
          <w:sz w:val="28"/>
          <w:szCs w:val="28"/>
        </w:rPr>
        <w:t>энергоносители за</w:t>
      </w:r>
      <w:r w:rsidR="005F35E7" w:rsidRPr="007F2954">
        <w:rPr>
          <w:rFonts w:ascii="Times New Roman" w:hAnsi="Times New Roman"/>
          <w:sz w:val="28"/>
          <w:szCs w:val="28"/>
        </w:rPr>
        <w:t xml:space="preserve"> уличное освещение населенных пунктов.</w:t>
      </w:r>
    </w:p>
    <w:p w14:paraId="476EFB46" w14:textId="77777777" w:rsidR="005F35E7" w:rsidRPr="007F2954" w:rsidRDefault="005F35E7" w:rsidP="00F6616C">
      <w:pPr>
        <w:spacing w:after="0" w:line="240" w:lineRule="auto"/>
        <w:ind w:right="-142" w:firstLine="425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«Образование»</w:t>
      </w:r>
    </w:p>
    <w:p w14:paraId="07AA7B42" w14:textId="77777777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«Образование» характеризуютс</w:t>
      </w:r>
      <w:r w:rsidR="00E472D4">
        <w:rPr>
          <w:rFonts w:ascii="Times New Roman" w:hAnsi="Times New Roman"/>
          <w:sz w:val="28"/>
          <w:szCs w:val="28"/>
        </w:rPr>
        <w:t>я следующими данными</w:t>
      </w:r>
      <w:r w:rsidRPr="007F2954">
        <w:rPr>
          <w:rFonts w:ascii="Times New Roman" w:hAnsi="Times New Roman"/>
          <w:sz w:val="28"/>
          <w:szCs w:val="28"/>
        </w:rPr>
        <w:t>:</w:t>
      </w:r>
    </w:p>
    <w:p w14:paraId="324749C0" w14:textId="77777777" w:rsidR="00F6616C" w:rsidRPr="007F2954" w:rsidRDefault="00F6616C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8</w:t>
      </w:r>
    </w:p>
    <w:p w14:paraId="73E51C1F" w14:textId="77777777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216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1995"/>
        <w:gridCol w:w="1417"/>
        <w:gridCol w:w="1134"/>
        <w:gridCol w:w="1134"/>
        <w:gridCol w:w="1418"/>
        <w:gridCol w:w="1134"/>
        <w:gridCol w:w="1134"/>
        <w:gridCol w:w="850"/>
      </w:tblGrid>
      <w:tr w:rsidR="005F35E7" w:rsidRPr="00091660" w14:paraId="33077521" w14:textId="77777777" w:rsidTr="00537CB9">
        <w:trPr>
          <w:trHeight w:val="52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524" w14:textId="77777777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35604DE" w14:textId="77777777" w:rsidR="00091660" w:rsidRPr="00091660" w:rsidRDefault="00091660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6056381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на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C7482B" w14:textId="77777777" w:rsidR="005F35E7" w:rsidRPr="00091660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  <w:r w:rsidR="00091660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5E7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3288093" w14:textId="77777777" w:rsidR="005F35E7" w:rsidRPr="00091660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  <w:r w:rsidR="00091660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5E7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3D9510F" w14:textId="77777777" w:rsidR="005F35E7" w:rsidRPr="00091660" w:rsidRDefault="00A0419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="005F35E7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F35E7" w:rsidRPr="00091660" w14:paraId="2A439ABD" w14:textId="77777777" w:rsidTr="00537CB9">
        <w:trPr>
          <w:trHeight w:val="103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542C" w14:textId="77777777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1AE603" w14:textId="77777777" w:rsidR="005F35E7" w:rsidRPr="00091660" w:rsidRDefault="005F35E7" w:rsidP="007F2954">
            <w:pPr>
              <w:spacing w:after="0" w:line="240" w:lineRule="auto"/>
              <w:ind w:right="-142" w:hanging="11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81F95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6EC9C" w14:textId="77777777" w:rsidR="005F35E7" w:rsidRPr="00091660" w:rsidRDefault="005F35E7" w:rsidP="007F2954">
            <w:pPr>
              <w:spacing w:after="0" w:line="240" w:lineRule="auto"/>
              <w:ind w:right="-142" w:hanging="10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00FB0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6A5CE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3CBFE" w14:textId="77777777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5A85D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8D080" w14:textId="77777777" w:rsidR="005F35E7" w:rsidRPr="00091660" w:rsidRDefault="005F35E7" w:rsidP="007F2954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</w:tr>
      <w:tr w:rsidR="005F35E7" w:rsidRPr="00091660" w14:paraId="161EAE87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40F23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15A0B0" w14:textId="77777777" w:rsidR="005F35E7" w:rsidRPr="009A6624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337078,7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233DE" w14:textId="77777777" w:rsidR="005F35E7" w:rsidRPr="00091660" w:rsidRDefault="00B71D68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C7A68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71D68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0A872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AEDE4" w14:textId="77777777" w:rsidR="005F35E7" w:rsidRPr="00091660" w:rsidRDefault="00B71D68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4FA74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314419,4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58F793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</w:tr>
      <w:tr w:rsidR="005F35E7" w:rsidRPr="00091660" w14:paraId="7D028132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8A4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5ECE0" w14:textId="77777777" w:rsidR="005F35E7" w:rsidRPr="009A6624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85941,7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D2A4A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C155A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0BE794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FE6FE" w14:textId="77777777" w:rsidR="005F35E7" w:rsidRPr="00091660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D6A07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95A84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</w:tr>
      <w:tr w:rsidR="005F35E7" w:rsidRPr="00091660" w14:paraId="04B5619F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61F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BBFF3" w14:textId="77777777" w:rsidR="005F35E7" w:rsidRPr="009A6624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206262,9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EF9B33" w14:textId="77777777" w:rsidR="005F35E7" w:rsidRPr="00091660" w:rsidRDefault="00B71D68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1F023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</w:t>
            </w:r>
            <w:r w:rsidR="00B71D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0624D0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F1EF2" w14:textId="77777777" w:rsidR="005F35E7" w:rsidRPr="00091660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71D6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130C85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190421,1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425A8" w14:textId="77777777" w:rsidR="005F35E7" w:rsidRPr="00091660" w:rsidRDefault="009418AA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91,9</w:t>
            </w:r>
          </w:p>
        </w:tc>
      </w:tr>
      <w:tr w:rsidR="005F35E7" w:rsidRPr="00091660" w14:paraId="54BB0B5D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E18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C7F746F" w14:textId="77777777" w:rsidR="005F35E7" w:rsidRPr="009A6624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34588,0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2BEBC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418A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C082B" w14:textId="77777777" w:rsidR="005F35E7" w:rsidRPr="00091660" w:rsidRDefault="009418AA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2133E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418A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8FF26" w14:textId="77777777" w:rsidR="005F35E7" w:rsidRPr="00091660" w:rsidRDefault="009418AA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213589" w14:textId="77777777" w:rsidR="005F35E7" w:rsidRPr="00091660" w:rsidRDefault="009418AA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4002</w:t>
            </w:r>
            <w:r w:rsidR="009A6624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FB5B7" w14:textId="77777777" w:rsidR="005F35E7" w:rsidRPr="00091660" w:rsidRDefault="009418AA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</w:tr>
      <w:tr w:rsidR="005F35E7" w:rsidRPr="00091660" w14:paraId="52899F2F" w14:textId="77777777" w:rsidTr="00537CB9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F8E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00C39" w14:textId="77777777" w:rsidR="005F35E7" w:rsidRPr="009A6624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624">
              <w:rPr>
                <w:rFonts w:ascii="Times New Roman" w:hAnsi="Times New Roman"/>
                <w:color w:val="000000"/>
                <w:sz w:val="20"/>
                <w:szCs w:val="20"/>
              </w:rPr>
              <w:t>10286,1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1C50B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7104C6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0E83C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A2A80" w14:textId="77777777" w:rsidR="005F35E7" w:rsidRPr="00091660" w:rsidRDefault="009A66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D4F23" w14:textId="77777777" w:rsidR="005F35E7" w:rsidRPr="00091660" w:rsidRDefault="009A66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1B4FF" w14:textId="77777777" w:rsidR="005F35E7" w:rsidRPr="00091660" w:rsidRDefault="009418AA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</w:tr>
    </w:tbl>
    <w:p w14:paraId="04ACB45B" w14:textId="77777777" w:rsidR="005F35E7" w:rsidRPr="00091660" w:rsidRDefault="005F35E7" w:rsidP="007F2954">
      <w:pPr>
        <w:tabs>
          <w:tab w:val="center" w:pos="4999"/>
        </w:tabs>
        <w:spacing w:line="240" w:lineRule="auto"/>
        <w:ind w:right="-142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708FB835" w14:textId="77777777" w:rsidR="003E7A7C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«Образование»</w:t>
      </w:r>
    </w:p>
    <w:p w14:paraId="549ACF73" w14:textId="77777777" w:rsidR="00A62673" w:rsidRDefault="005F35E7" w:rsidP="00B763C9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По разделу «Образова</w:t>
      </w:r>
      <w:r w:rsidR="00404DF3" w:rsidRPr="007F2954">
        <w:rPr>
          <w:rFonts w:ascii="Times New Roman" w:hAnsi="Times New Roman"/>
          <w:iCs/>
          <w:sz w:val="28"/>
          <w:szCs w:val="28"/>
        </w:rPr>
        <w:t xml:space="preserve">ние»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 предусмотрены бюджетные ассигнования в объеме </w:t>
      </w:r>
      <w:r w:rsidR="00B71D68">
        <w:rPr>
          <w:rFonts w:ascii="Times New Roman" w:hAnsi="Times New Roman"/>
          <w:iCs/>
          <w:sz w:val="28"/>
          <w:szCs w:val="28"/>
        </w:rPr>
        <w:t>259199,9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рублей, в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году – </w:t>
      </w:r>
      <w:r w:rsidR="009418AA">
        <w:rPr>
          <w:rFonts w:ascii="Times New Roman" w:hAnsi="Times New Roman"/>
          <w:iCs/>
          <w:sz w:val="28"/>
          <w:szCs w:val="28"/>
        </w:rPr>
        <w:t>330516,8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iCs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и в </w:t>
      </w:r>
      <w:r w:rsidR="00A0419C">
        <w:rPr>
          <w:rFonts w:ascii="Times New Roman" w:hAnsi="Times New Roman"/>
          <w:iCs/>
          <w:sz w:val="28"/>
          <w:szCs w:val="28"/>
        </w:rPr>
        <w:t>2026</w:t>
      </w:r>
      <w:r w:rsidR="00F6616C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 xml:space="preserve">году – </w:t>
      </w:r>
      <w:r w:rsidR="00F6616C">
        <w:rPr>
          <w:rFonts w:ascii="Times New Roman" w:hAnsi="Times New Roman"/>
          <w:iCs/>
          <w:sz w:val="28"/>
          <w:szCs w:val="28"/>
        </w:rPr>
        <w:t xml:space="preserve">        </w:t>
      </w:r>
      <w:r w:rsidR="009418AA">
        <w:rPr>
          <w:rFonts w:ascii="Times New Roman" w:hAnsi="Times New Roman"/>
          <w:iCs/>
          <w:sz w:val="28"/>
          <w:szCs w:val="28"/>
        </w:rPr>
        <w:t>314419,4</w:t>
      </w:r>
      <w:r w:rsidRPr="007F2954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тыс.</w:t>
      </w:r>
      <w:r w:rsidR="00F6616C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рублей.</w:t>
      </w:r>
    </w:p>
    <w:p w14:paraId="521554E7" w14:textId="77777777" w:rsidR="00A62673" w:rsidRDefault="00A62673" w:rsidP="00E472D4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76711DD" w14:textId="77777777" w:rsidR="003E7A7C" w:rsidRPr="007F2954" w:rsidRDefault="0007793D" w:rsidP="00E472D4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«Дошкольное</w:t>
      </w:r>
      <w:r w:rsidR="005F35E7" w:rsidRPr="007F2954">
        <w:rPr>
          <w:rFonts w:ascii="Times New Roman" w:hAnsi="Times New Roman"/>
          <w:b/>
          <w:iCs/>
          <w:sz w:val="28"/>
          <w:szCs w:val="28"/>
        </w:rPr>
        <w:t xml:space="preserve"> образование»</w:t>
      </w:r>
    </w:p>
    <w:p w14:paraId="68250CFF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В составе подраздела «Дошкольное образование» предусматриваются бюджетные ассигнования на реализацию:</w:t>
      </w:r>
    </w:p>
    <w:p w14:paraId="707077F0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-  по муниципальной программе</w:t>
      </w:r>
      <w:r w:rsidR="00B71D68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«Развитие образования в муниципальном образовании Ираф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ский район РСО - Алания»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4A4682" w:rsidRPr="007F2954">
        <w:rPr>
          <w:rFonts w:ascii="Times New Roman" w:hAnsi="Times New Roman"/>
          <w:iCs/>
          <w:sz w:val="28"/>
          <w:szCs w:val="28"/>
        </w:rPr>
        <w:t>–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E0026">
        <w:rPr>
          <w:rFonts w:ascii="Times New Roman" w:hAnsi="Times New Roman"/>
          <w:iCs/>
          <w:sz w:val="28"/>
          <w:szCs w:val="28"/>
        </w:rPr>
        <w:t>2026</w:t>
      </w:r>
      <w:r w:rsidR="009E0026" w:rsidRPr="007F2954">
        <w:rPr>
          <w:rFonts w:ascii="Times New Roman" w:hAnsi="Times New Roman"/>
          <w:iCs/>
          <w:sz w:val="28"/>
          <w:szCs w:val="28"/>
        </w:rPr>
        <w:t xml:space="preserve"> годы</w:t>
      </w:r>
      <w:r w:rsidRPr="007F2954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9418AA">
        <w:rPr>
          <w:rFonts w:ascii="Times New Roman" w:hAnsi="Times New Roman"/>
          <w:iCs/>
          <w:sz w:val="28"/>
          <w:szCs w:val="28"/>
        </w:rPr>
        <w:t>92584,9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FB1E90" w:rsidRPr="007F2954">
        <w:rPr>
          <w:rFonts w:ascii="Times New Roman" w:hAnsi="Times New Roman"/>
          <w:iCs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год, на обеспечение деятельности муниципальных дош</w:t>
      </w:r>
      <w:r w:rsidR="005317C6" w:rsidRPr="007F2954">
        <w:rPr>
          <w:rFonts w:ascii="Times New Roman" w:hAnsi="Times New Roman"/>
          <w:iCs/>
          <w:sz w:val="28"/>
          <w:szCs w:val="28"/>
        </w:rPr>
        <w:t>кольных учреждений</w:t>
      </w:r>
      <w:r w:rsidR="00CE6874" w:rsidRPr="007F2954">
        <w:rPr>
          <w:rFonts w:ascii="Times New Roman" w:hAnsi="Times New Roman"/>
          <w:iCs/>
          <w:sz w:val="28"/>
          <w:szCs w:val="28"/>
        </w:rPr>
        <w:t>,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на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E0026" w:rsidRPr="007F2954">
        <w:rPr>
          <w:rFonts w:ascii="Times New Roman" w:hAnsi="Times New Roman"/>
          <w:iCs/>
          <w:sz w:val="28"/>
          <w:szCs w:val="28"/>
        </w:rPr>
        <w:t>г</w:t>
      </w:r>
      <w:r w:rsidR="009E0026">
        <w:rPr>
          <w:rFonts w:ascii="Times New Roman" w:hAnsi="Times New Roman"/>
          <w:iCs/>
          <w:sz w:val="28"/>
          <w:szCs w:val="28"/>
        </w:rPr>
        <w:t>од</w:t>
      </w:r>
      <w:r w:rsidR="009E0026" w:rsidRPr="007F2954">
        <w:rPr>
          <w:rFonts w:ascii="Times New Roman" w:hAnsi="Times New Roman"/>
          <w:iCs/>
          <w:sz w:val="28"/>
          <w:szCs w:val="28"/>
        </w:rPr>
        <w:t xml:space="preserve"> -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418AA">
        <w:rPr>
          <w:rFonts w:ascii="Times New Roman" w:hAnsi="Times New Roman"/>
          <w:iCs/>
          <w:sz w:val="28"/>
          <w:szCs w:val="28"/>
        </w:rPr>
        <w:t>74278,9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</w:t>
      </w:r>
      <w:r w:rsidR="009E0026" w:rsidRPr="007F2954">
        <w:rPr>
          <w:rFonts w:ascii="Times New Roman" w:hAnsi="Times New Roman"/>
          <w:iCs/>
          <w:sz w:val="28"/>
          <w:szCs w:val="28"/>
        </w:rPr>
        <w:t>рублей и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A0419C">
        <w:rPr>
          <w:rFonts w:ascii="Times New Roman" w:hAnsi="Times New Roman"/>
          <w:iCs/>
          <w:sz w:val="28"/>
          <w:szCs w:val="28"/>
        </w:rPr>
        <w:t>2026</w:t>
      </w:r>
      <w:r w:rsidR="00A0008A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E472D4">
        <w:rPr>
          <w:rFonts w:ascii="Times New Roman" w:hAnsi="Times New Roman"/>
          <w:iCs/>
          <w:sz w:val="28"/>
          <w:szCs w:val="28"/>
        </w:rPr>
        <w:t xml:space="preserve">год </w:t>
      </w:r>
      <w:r w:rsidRPr="007F2954">
        <w:rPr>
          <w:rFonts w:ascii="Times New Roman" w:hAnsi="Times New Roman"/>
          <w:iCs/>
          <w:sz w:val="28"/>
          <w:szCs w:val="28"/>
        </w:rPr>
        <w:t xml:space="preserve">по </w:t>
      </w:r>
      <w:r w:rsidR="009418AA">
        <w:rPr>
          <w:rFonts w:ascii="Times New Roman" w:hAnsi="Times New Roman"/>
          <w:iCs/>
          <w:sz w:val="28"/>
          <w:szCs w:val="28"/>
        </w:rPr>
        <w:t>74403,6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 соответственно.</w:t>
      </w:r>
    </w:p>
    <w:p w14:paraId="25B62235" w14:textId="77777777" w:rsidR="003E7A7C" w:rsidRPr="007F2954" w:rsidRDefault="005F35E7" w:rsidP="00E472D4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«Общее образование»</w:t>
      </w:r>
    </w:p>
    <w:p w14:paraId="574B1402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В составе подраздела «Общее образование» предусматриваются бюджетные ассигнования на реализацию:</w:t>
      </w:r>
    </w:p>
    <w:p w14:paraId="764B78E0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- подпрограммы «Развитие начального, основного, среднего общего образования в муниципальном образовании - Ираф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ский район РСО - Алания»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-</w:t>
      </w:r>
      <w:r w:rsidR="00A0419C">
        <w:rPr>
          <w:rFonts w:ascii="Times New Roman" w:hAnsi="Times New Roman"/>
          <w:iCs/>
          <w:sz w:val="28"/>
          <w:szCs w:val="28"/>
        </w:rPr>
        <w:t>2026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годы в сумме </w:t>
      </w:r>
      <w:r w:rsidR="00B71D68">
        <w:rPr>
          <w:rFonts w:ascii="Times New Roman" w:hAnsi="Times New Roman"/>
          <w:iCs/>
          <w:sz w:val="28"/>
          <w:szCs w:val="28"/>
        </w:rPr>
        <w:t>217265,6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FB1E90" w:rsidRPr="007F2954">
        <w:rPr>
          <w:rFonts w:ascii="Times New Roman" w:hAnsi="Times New Roman"/>
          <w:iCs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 на обеспечение деятельности муниципальных общеобр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азовательных учреждений; на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г</w:t>
      </w:r>
      <w:r w:rsidR="00E472D4">
        <w:rPr>
          <w:rFonts w:ascii="Times New Roman" w:hAnsi="Times New Roman"/>
          <w:iCs/>
          <w:sz w:val="28"/>
          <w:szCs w:val="28"/>
        </w:rPr>
        <w:t>од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–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418AA">
        <w:rPr>
          <w:rFonts w:ascii="Times New Roman" w:hAnsi="Times New Roman"/>
          <w:iCs/>
          <w:sz w:val="28"/>
          <w:szCs w:val="28"/>
        </w:rPr>
        <w:t>207167,9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</w:t>
      </w:r>
      <w:r w:rsidR="009E0026" w:rsidRPr="007F2954">
        <w:rPr>
          <w:rFonts w:ascii="Times New Roman" w:hAnsi="Times New Roman"/>
          <w:iCs/>
          <w:sz w:val="28"/>
          <w:szCs w:val="28"/>
        </w:rPr>
        <w:t>рублей и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A0419C">
        <w:rPr>
          <w:rFonts w:ascii="Times New Roman" w:hAnsi="Times New Roman"/>
          <w:iCs/>
          <w:sz w:val="28"/>
          <w:szCs w:val="28"/>
        </w:rPr>
        <w:t>2026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E0026" w:rsidRPr="007F2954">
        <w:rPr>
          <w:rFonts w:ascii="Times New Roman" w:hAnsi="Times New Roman"/>
          <w:iCs/>
          <w:sz w:val="28"/>
          <w:szCs w:val="28"/>
        </w:rPr>
        <w:t>г</w:t>
      </w:r>
      <w:r w:rsidR="009E0026">
        <w:rPr>
          <w:rFonts w:ascii="Times New Roman" w:hAnsi="Times New Roman"/>
          <w:iCs/>
          <w:sz w:val="28"/>
          <w:szCs w:val="28"/>
        </w:rPr>
        <w:t>од</w:t>
      </w:r>
      <w:r w:rsidR="009E0026" w:rsidRPr="007F2954">
        <w:rPr>
          <w:rFonts w:ascii="Times New Roman" w:hAnsi="Times New Roman"/>
          <w:iCs/>
          <w:sz w:val="28"/>
          <w:szCs w:val="28"/>
        </w:rPr>
        <w:t xml:space="preserve"> - 190421</w:t>
      </w:r>
      <w:r w:rsidR="009418AA">
        <w:rPr>
          <w:rFonts w:ascii="Times New Roman" w:hAnsi="Times New Roman"/>
          <w:iCs/>
          <w:sz w:val="28"/>
          <w:szCs w:val="28"/>
        </w:rPr>
        <w:t>,1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B817CA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рублей.</w:t>
      </w:r>
    </w:p>
    <w:p w14:paraId="486915A5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27046EB" w14:textId="77777777" w:rsidR="00F372F1" w:rsidRPr="007F2954" w:rsidRDefault="005F35E7" w:rsidP="00E472D4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lastRenderedPageBreak/>
        <w:t>«Дополнительное образование»</w:t>
      </w:r>
    </w:p>
    <w:p w14:paraId="285D4F08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В составе подраздела «Дополнительное образование» предусматриваются бюджетные ассигнования на реализацию:</w:t>
      </w:r>
    </w:p>
    <w:p w14:paraId="1EADBF73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- подпрограммы «Развитие системы дополнительного образования детей в муниципальном образовании - Ирафский район» включены расходы на обеспечение деятельности муниципальных образовательных учреждений дополнительного образования в су</w:t>
      </w:r>
      <w:r w:rsidR="005317C6" w:rsidRPr="007F2954">
        <w:rPr>
          <w:rFonts w:ascii="Times New Roman" w:hAnsi="Times New Roman"/>
          <w:iCs/>
          <w:sz w:val="28"/>
          <w:szCs w:val="28"/>
        </w:rPr>
        <w:t>мме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418AA">
        <w:rPr>
          <w:rFonts w:ascii="Times New Roman" w:hAnsi="Times New Roman"/>
          <w:iCs/>
          <w:sz w:val="28"/>
          <w:szCs w:val="28"/>
        </w:rPr>
        <w:t>30739,4</w:t>
      </w:r>
      <w:r w:rsidR="005317C6" w:rsidRPr="007F2954">
        <w:rPr>
          <w:rFonts w:ascii="Times New Roman" w:hAnsi="Times New Roman"/>
          <w:iCs/>
          <w:sz w:val="28"/>
          <w:szCs w:val="28"/>
        </w:rPr>
        <w:t>тыс.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рублей 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год, на обеспечение деятельности 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муниципальных образовательных учреждений дополнительного образования 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на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5317C6" w:rsidRPr="007F2954">
        <w:rPr>
          <w:rFonts w:ascii="Times New Roman" w:hAnsi="Times New Roman"/>
          <w:iCs/>
          <w:sz w:val="28"/>
          <w:szCs w:val="28"/>
        </w:rPr>
        <w:t>г</w:t>
      </w:r>
      <w:r w:rsidR="0051403C" w:rsidRPr="007F2954">
        <w:rPr>
          <w:rFonts w:ascii="Times New Roman" w:hAnsi="Times New Roman"/>
          <w:iCs/>
          <w:sz w:val="28"/>
          <w:szCs w:val="28"/>
        </w:rPr>
        <w:t>од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 - </w:t>
      </w:r>
      <w:r w:rsidR="009418AA">
        <w:rPr>
          <w:rFonts w:ascii="Times New Roman" w:hAnsi="Times New Roman"/>
          <w:iCs/>
          <w:sz w:val="28"/>
          <w:szCs w:val="28"/>
        </w:rPr>
        <w:t>30250,0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рублей  и </w:t>
      </w:r>
      <w:r w:rsidR="00A0419C">
        <w:rPr>
          <w:rFonts w:ascii="Times New Roman" w:hAnsi="Times New Roman"/>
          <w:iCs/>
          <w:sz w:val="28"/>
          <w:szCs w:val="28"/>
        </w:rPr>
        <w:t>2026</w:t>
      </w:r>
      <w:r w:rsidR="00E472D4">
        <w:rPr>
          <w:rFonts w:ascii="Times New Roman" w:hAnsi="Times New Roman"/>
          <w:iCs/>
          <w:sz w:val="28"/>
          <w:szCs w:val="28"/>
        </w:rPr>
        <w:t xml:space="preserve"> год</w:t>
      </w:r>
      <w:r w:rsidRPr="007F2954">
        <w:rPr>
          <w:rFonts w:ascii="Times New Roman" w:hAnsi="Times New Roman"/>
          <w:iCs/>
          <w:sz w:val="28"/>
          <w:szCs w:val="28"/>
        </w:rPr>
        <w:t xml:space="preserve"> по </w:t>
      </w:r>
      <w:r w:rsidR="009418AA">
        <w:rPr>
          <w:rFonts w:ascii="Times New Roman" w:hAnsi="Times New Roman"/>
          <w:iCs/>
          <w:sz w:val="28"/>
          <w:szCs w:val="28"/>
        </w:rPr>
        <w:t>30254,7</w:t>
      </w:r>
      <w:r w:rsidRPr="007F2954">
        <w:rPr>
          <w:rFonts w:ascii="Times New Roman" w:hAnsi="Times New Roman"/>
          <w:iCs/>
          <w:sz w:val="28"/>
          <w:szCs w:val="28"/>
        </w:rPr>
        <w:t xml:space="preserve">  тыс.</w:t>
      </w:r>
      <w:r w:rsidR="00CE687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 соответственно.</w:t>
      </w:r>
    </w:p>
    <w:p w14:paraId="0A966B95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 xml:space="preserve">- подпрограммы «Развитие системы дополнительного образования детей </w:t>
      </w:r>
      <w:r w:rsidR="00537CB9" w:rsidRPr="007F2954">
        <w:rPr>
          <w:rFonts w:ascii="Times New Roman" w:hAnsi="Times New Roman"/>
          <w:iCs/>
          <w:sz w:val="28"/>
          <w:szCs w:val="28"/>
        </w:rPr>
        <w:t>в сфере</w:t>
      </w:r>
      <w:r w:rsidRPr="007F2954">
        <w:rPr>
          <w:rFonts w:ascii="Times New Roman" w:hAnsi="Times New Roman"/>
          <w:iCs/>
          <w:sz w:val="28"/>
          <w:szCs w:val="28"/>
        </w:rPr>
        <w:t xml:space="preserve"> культуры муниципального образования - Ирафский район» включены расходы на обеспечение деятельности муниципальных образовательных учреждений дополнительного образования в сумме </w:t>
      </w:r>
      <w:r w:rsidR="009418AA">
        <w:rPr>
          <w:rFonts w:ascii="Times New Roman" w:hAnsi="Times New Roman"/>
          <w:iCs/>
          <w:sz w:val="28"/>
          <w:szCs w:val="28"/>
        </w:rPr>
        <w:t>9100,0</w:t>
      </w:r>
      <w:r w:rsidR="00537CB9"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E0026" w:rsidRPr="007F2954">
        <w:rPr>
          <w:rFonts w:ascii="Times New Roman" w:hAnsi="Times New Roman"/>
          <w:iCs/>
          <w:sz w:val="28"/>
          <w:szCs w:val="28"/>
        </w:rPr>
        <w:t>год, 9270</w:t>
      </w:r>
      <w:r w:rsidR="009418AA">
        <w:rPr>
          <w:rFonts w:ascii="Times New Roman" w:hAnsi="Times New Roman"/>
          <w:iCs/>
          <w:sz w:val="28"/>
          <w:szCs w:val="28"/>
        </w:rPr>
        <w:t>,0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тыс. рублей на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9E0026" w:rsidRPr="007F2954">
        <w:rPr>
          <w:rFonts w:ascii="Times New Roman" w:hAnsi="Times New Roman"/>
          <w:iCs/>
          <w:sz w:val="28"/>
          <w:szCs w:val="28"/>
        </w:rPr>
        <w:t>год, 9770</w:t>
      </w:r>
      <w:r w:rsidR="0051403C" w:rsidRPr="007F2954">
        <w:rPr>
          <w:rFonts w:ascii="Times New Roman" w:hAnsi="Times New Roman"/>
          <w:iCs/>
          <w:sz w:val="28"/>
          <w:szCs w:val="28"/>
        </w:rPr>
        <w:t>,0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тыс. </w:t>
      </w:r>
      <w:r w:rsidR="009E0026" w:rsidRPr="007F2954">
        <w:rPr>
          <w:rFonts w:ascii="Times New Roman" w:hAnsi="Times New Roman"/>
          <w:iCs/>
          <w:sz w:val="28"/>
          <w:szCs w:val="28"/>
        </w:rPr>
        <w:t>рублей на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A0419C">
        <w:rPr>
          <w:rFonts w:ascii="Times New Roman" w:hAnsi="Times New Roman"/>
          <w:iCs/>
          <w:sz w:val="28"/>
          <w:szCs w:val="28"/>
        </w:rPr>
        <w:t>2026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E0026" w:rsidRPr="007F2954">
        <w:rPr>
          <w:rFonts w:ascii="Times New Roman" w:hAnsi="Times New Roman"/>
          <w:iCs/>
          <w:sz w:val="28"/>
          <w:szCs w:val="28"/>
        </w:rPr>
        <w:t>год.</w:t>
      </w:r>
    </w:p>
    <w:p w14:paraId="47A9ED93" w14:textId="77777777" w:rsidR="00F372F1" w:rsidRPr="007F2954" w:rsidRDefault="00F372F1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</w:p>
    <w:p w14:paraId="5D0BEDF4" w14:textId="77777777" w:rsidR="00F372F1" w:rsidRPr="007F2954" w:rsidRDefault="005F35E7" w:rsidP="00B763C9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«Другие вопросы в области образования»</w:t>
      </w:r>
    </w:p>
    <w:p w14:paraId="2DB48368" w14:textId="77777777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По подразделу «Другие вопросы в области образования» предусматриваются бюджетные ассигнования:</w:t>
      </w:r>
    </w:p>
    <w:p w14:paraId="0121F77D" w14:textId="77777777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 xml:space="preserve">- на содержание органов местного </w:t>
      </w:r>
      <w:r w:rsidR="00537CB9" w:rsidRPr="007F2954">
        <w:rPr>
          <w:rFonts w:ascii="Times New Roman" w:hAnsi="Times New Roman"/>
          <w:iCs/>
          <w:sz w:val="28"/>
          <w:szCs w:val="28"/>
        </w:rPr>
        <w:t>самоуправления, осуществляющих</w:t>
      </w:r>
      <w:r w:rsidRPr="007F2954">
        <w:rPr>
          <w:rFonts w:ascii="Times New Roman" w:hAnsi="Times New Roman"/>
          <w:iCs/>
          <w:sz w:val="28"/>
          <w:szCs w:val="28"/>
        </w:rPr>
        <w:t xml:space="preserve"> руководство и управление в сфе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ре установленных функций </w:t>
      </w:r>
      <w:bookmarkStart w:id="1" w:name="_Hlk88141432"/>
      <w:r w:rsidR="005317C6" w:rsidRPr="007F2954">
        <w:rPr>
          <w:rFonts w:ascii="Times New Roman" w:hAnsi="Times New Roman"/>
          <w:iCs/>
          <w:sz w:val="28"/>
          <w:szCs w:val="28"/>
        </w:rPr>
        <w:t xml:space="preserve">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– в сумме </w:t>
      </w:r>
      <w:r w:rsidR="00574FC2">
        <w:rPr>
          <w:rFonts w:ascii="Times New Roman" w:hAnsi="Times New Roman"/>
          <w:iCs/>
          <w:sz w:val="28"/>
          <w:szCs w:val="28"/>
        </w:rPr>
        <w:t>3020,0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>,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на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9E0026" w:rsidRPr="007F2954">
        <w:rPr>
          <w:rFonts w:ascii="Times New Roman" w:hAnsi="Times New Roman"/>
          <w:iCs/>
          <w:sz w:val="28"/>
          <w:szCs w:val="28"/>
        </w:rPr>
        <w:t>- в</w:t>
      </w:r>
      <w:r w:rsidRPr="007F2954">
        <w:rPr>
          <w:rFonts w:ascii="Times New Roman" w:hAnsi="Times New Roman"/>
          <w:iCs/>
          <w:sz w:val="28"/>
          <w:szCs w:val="28"/>
        </w:rPr>
        <w:t xml:space="preserve">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2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574FC2">
        <w:rPr>
          <w:rFonts w:ascii="Times New Roman" w:hAnsi="Times New Roman"/>
          <w:iCs/>
          <w:sz w:val="28"/>
          <w:szCs w:val="28"/>
        </w:rPr>
        <w:t>9</w:t>
      </w:r>
      <w:r w:rsidR="009B146C" w:rsidRPr="007F2954">
        <w:rPr>
          <w:rFonts w:ascii="Times New Roman" w:hAnsi="Times New Roman"/>
          <w:iCs/>
          <w:sz w:val="28"/>
          <w:szCs w:val="28"/>
        </w:rPr>
        <w:t>00,0</w:t>
      </w:r>
      <w:r w:rsidR="00095E9D">
        <w:rPr>
          <w:rFonts w:ascii="Times New Roman" w:hAnsi="Times New Roman"/>
          <w:iCs/>
          <w:sz w:val="28"/>
          <w:szCs w:val="28"/>
        </w:rPr>
        <w:t xml:space="preserve"> </w:t>
      </w:r>
      <w:r w:rsidR="0074556C">
        <w:rPr>
          <w:rFonts w:ascii="Times New Roman" w:hAnsi="Times New Roman"/>
          <w:iCs/>
          <w:sz w:val="28"/>
          <w:szCs w:val="28"/>
        </w:rPr>
        <w:t>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, на </w:t>
      </w:r>
      <w:r w:rsidR="00A0419C">
        <w:rPr>
          <w:rFonts w:ascii="Times New Roman" w:hAnsi="Times New Roman"/>
          <w:iCs/>
          <w:sz w:val="28"/>
          <w:szCs w:val="28"/>
        </w:rPr>
        <w:t>2026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</w:t>
      </w:r>
      <w:r w:rsidR="009E0026" w:rsidRPr="007F2954">
        <w:rPr>
          <w:rFonts w:ascii="Times New Roman" w:hAnsi="Times New Roman"/>
          <w:iCs/>
          <w:sz w:val="28"/>
          <w:szCs w:val="28"/>
        </w:rPr>
        <w:t>- в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2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574FC2">
        <w:rPr>
          <w:rFonts w:ascii="Times New Roman" w:hAnsi="Times New Roman"/>
          <w:iCs/>
          <w:sz w:val="28"/>
          <w:szCs w:val="28"/>
        </w:rPr>
        <w:t>9</w:t>
      </w:r>
      <w:r w:rsidR="009B146C" w:rsidRPr="007F2954">
        <w:rPr>
          <w:rFonts w:ascii="Times New Roman" w:hAnsi="Times New Roman"/>
          <w:iCs/>
          <w:sz w:val="28"/>
          <w:szCs w:val="28"/>
        </w:rPr>
        <w:t>00,0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>;</w:t>
      </w:r>
      <w:bookmarkEnd w:id="1"/>
    </w:p>
    <w:p w14:paraId="0F202D90" w14:textId="77777777" w:rsidR="00F372F1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-  на обеспечение деятельности информационно-методического кабинета</w:t>
      </w:r>
      <w:r w:rsidR="00E334ED" w:rsidRPr="007F2954">
        <w:rPr>
          <w:rFonts w:ascii="Times New Roman" w:hAnsi="Times New Roman"/>
          <w:iCs/>
          <w:sz w:val="28"/>
          <w:szCs w:val="28"/>
        </w:rPr>
        <w:t xml:space="preserve"> и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 бухгалтерии</w:t>
      </w:r>
      <w:r w:rsidRPr="007F2954">
        <w:rPr>
          <w:rFonts w:ascii="Times New Roman" w:hAnsi="Times New Roman"/>
          <w:iCs/>
          <w:sz w:val="28"/>
          <w:szCs w:val="28"/>
        </w:rPr>
        <w:t xml:space="preserve"> Управлени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я образования </w:t>
      </w:r>
      <w:r w:rsidR="009E0026" w:rsidRPr="007F2954">
        <w:rPr>
          <w:rFonts w:ascii="Times New Roman" w:hAnsi="Times New Roman"/>
          <w:iCs/>
          <w:sz w:val="28"/>
          <w:szCs w:val="28"/>
        </w:rPr>
        <w:t>на функции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на </w:t>
      </w:r>
      <w:r w:rsidR="00A0419C">
        <w:rPr>
          <w:rFonts w:ascii="Times New Roman" w:hAnsi="Times New Roman"/>
          <w:iCs/>
          <w:sz w:val="28"/>
          <w:szCs w:val="28"/>
        </w:rPr>
        <w:t>2024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– в сумме 6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E334ED" w:rsidRPr="007F2954">
        <w:rPr>
          <w:rFonts w:ascii="Times New Roman" w:hAnsi="Times New Roman"/>
          <w:iCs/>
          <w:sz w:val="28"/>
          <w:szCs w:val="28"/>
        </w:rPr>
        <w:t>590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,0 тыс. </w:t>
      </w:r>
      <w:r w:rsidR="00537CB9" w:rsidRPr="007F2954">
        <w:rPr>
          <w:rFonts w:ascii="Times New Roman" w:hAnsi="Times New Roman"/>
          <w:iCs/>
          <w:sz w:val="28"/>
          <w:szCs w:val="28"/>
        </w:rPr>
        <w:t>рублей,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на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- в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6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74556C">
        <w:rPr>
          <w:rFonts w:ascii="Times New Roman" w:hAnsi="Times New Roman"/>
          <w:iCs/>
          <w:sz w:val="28"/>
          <w:szCs w:val="28"/>
        </w:rPr>
        <w:t>6</w:t>
      </w:r>
      <w:r w:rsidR="00574FC2">
        <w:rPr>
          <w:rFonts w:ascii="Times New Roman" w:hAnsi="Times New Roman"/>
          <w:iCs/>
          <w:sz w:val="28"/>
          <w:szCs w:val="28"/>
        </w:rPr>
        <w:t>0</w:t>
      </w:r>
      <w:r w:rsidR="009B146C" w:rsidRPr="007F2954">
        <w:rPr>
          <w:rFonts w:ascii="Times New Roman" w:hAnsi="Times New Roman"/>
          <w:iCs/>
          <w:sz w:val="28"/>
          <w:szCs w:val="28"/>
        </w:rPr>
        <w:t>0,0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, на </w:t>
      </w:r>
      <w:r w:rsidR="00A0419C">
        <w:rPr>
          <w:rFonts w:ascii="Times New Roman" w:hAnsi="Times New Roman"/>
          <w:iCs/>
          <w:sz w:val="28"/>
          <w:szCs w:val="28"/>
        </w:rPr>
        <w:t>2025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</w:t>
      </w:r>
      <w:r w:rsidR="009E0026" w:rsidRPr="007F2954">
        <w:rPr>
          <w:rFonts w:ascii="Times New Roman" w:hAnsi="Times New Roman"/>
          <w:iCs/>
          <w:sz w:val="28"/>
          <w:szCs w:val="28"/>
        </w:rPr>
        <w:t>- в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6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74556C">
        <w:rPr>
          <w:rFonts w:ascii="Times New Roman" w:hAnsi="Times New Roman"/>
          <w:iCs/>
          <w:sz w:val="28"/>
          <w:szCs w:val="28"/>
        </w:rPr>
        <w:t>6</w:t>
      </w:r>
      <w:r w:rsidR="00574FC2">
        <w:rPr>
          <w:rFonts w:ascii="Times New Roman" w:hAnsi="Times New Roman"/>
          <w:iCs/>
          <w:sz w:val="28"/>
          <w:szCs w:val="28"/>
        </w:rPr>
        <w:t>2</w:t>
      </w:r>
      <w:r w:rsidR="009B146C" w:rsidRPr="007F2954">
        <w:rPr>
          <w:rFonts w:ascii="Times New Roman" w:hAnsi="Times New Roman"/>
          <w:iCs/>
          <w:sz w:val="28"/>
          <w:szCs w:val="28"/>
        </w:rPr>
        <w:t>0,0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B817CA" w:rsidRPr="007F2954">
        <w:rPr>
          <w:rFonts w:ascii="Times New Roman" w:hAnsi="Times New Roman"/>
          <w:iCs/>
          <w:sz w:val="28"/>
          <w:szCs w:val="28"/>
        </w:rPr>
        <w:t>.</w:t>
      </w:r>
    </w:p>
    <w:p w14:paraId="608094CD" w14:textId="77777777" w:rsidR="00B763C9" w:rsidRDefault="00B763C9" w:rsidP="00E472D4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FD95740" w14:textId="77777777" w:rsidR="00F372F1" w:rsidRPr="007F2954" w:rsidRDefault="005F35E7" w:rsidP="00E472D4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  <w:vertAlign w:val="superscript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 xml:space="preserve">Раздел </w:t>
      </w:r>
      <w:r w:rsidR="0007793D" w:rsidRPr="007F2954">
        <w:rPr>
          <w:rFonts w:ascii="Times New Roman" w:hAnsi="Times New Roman"/>
          <w:b/>
          <w:iCs/>
          <w:sz w:val="28"/>
          <w:szCs w:val="28"/>
        </w:rPr>
        <w:t>«Культура</w:t>
      </w:r>
      <w:r w:rsidRPr="007F2954">
        <w:rPr>
          <w:rFonts w:ascii="Times New Roman" w:hAnsi="Times New Roman"/>
          <w:b/>
          <w:iCs/>
          <w:sz w:val="28"/>
          <w:szCs w:val="28"/>
        </w:rPr>
        <w:t xml:space="preserve"> и кинематография»</w:t>
      </w:r>
    </w:p>
    <w:p w14:paraId="0FF4FB15" w14:textId="77777777" w:rsidR="005F35E7" w:rsidRPr="007F2954" w:rsidRDefault="005F35E7" w:rsidP="00E472D4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Бюджетные ассигнования бюджета муниципального района по разделу «Культура и кинематография» характеризуютс</w:t>
      </w:r>
      <w:r w:rsidR="00E472D4">
        <w:rPr>
          <w:rFonts w:ascii="Times New Roman" w:hAnsi="Times New Roman"/>
          <w:iCs/>
          <w:sz w:val="28"/>
          <w:szCs w:val="28"/>
        </w:rPr>
        <w:t>я следующими данными</w:t>
      </w:r>
      <w:r w:rsidRPr="007F2954">
        <w:rPr>
          <w:rFonts w:ascii="Times New Roman" w:hAnsi="Times New Roman"/>
          <w:iCs/>
          <w:sz w:val="28"/>
          <w:szCs w:val="28"/>
        </w:rPr>
        <w:t>:</w:t>
      </w:r>
    </w:p>
    <w:p w14:paraId="44511D62" w14:textId="77777777" w:rsidR="00E472D4" w:rsidRPr="007F2954" w:rsidRDefault="00E472D4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9</w:t>
      </w:r>
    </w:p>
    <w:p w14:paraId="76E120C0" w14:textId="77777777" w:rsidR="00E472D4" w:rsidRPr="007F2954" w:rsidRDefault="00E472D4" w:rsidP="00E472D4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941"/>
        <w:gridCol w:w="1124"/>
        <w:gridCol w:w="1090"/>
        <w:gridCol w:w="1069"/>
        <w:gridCol w:w="972"/>
        <w:gridCol w:w="873"/>
        <w:gridCol w:w="1123"/>
        <w:gridCol w:w="1264"/>
      </w:tblGrid>
      <w:tr w:rsidR="005F35E7" w:rsidRPr="007F2954" w14:paraId="17F640F0" w14:textId="77777777" w:rsidTr="00B446B0">
        <w:trPr>
          <w:trHeight w:val="112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206" w14:textId="77777777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0175CB" w14:textId="77777777" w:rsidR="001661EA" w:rsidRPr="001661EA" w:rsidRDefault="001661EA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667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Утверждено </w:t>
            </w:r>
            <w:r w:rsidR="00B817CA" w:rsidRPr="001661E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574FC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D52" w14:textId="77777777" w:rsidR="005F35E7" w:rsidRPr="001661EA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5F35E7"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F06" w14:textId="77777777" w:rsidR="005F35E7" w:rsidRPr="001661EA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5F35E7"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A06" w14:textId="77777777" w:rsidR="005F35E7" w:rsidRPr="001661EA" w:rsidRDefault="00A0419C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5F35E7" w:rsidRPr="001661E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5F35E7" w:rsidRPr="007F2954" w14:paraId="2FD0281B" w14:textId="77777777" w:rsidTr="003F4E86">
        <w:trPr>
          <w:trHeight w:val="150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F8F9" w14:textId="77777777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4BB" w14:textId="77777777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F78" w14:textId="77777777" w:rsidR="005F35E7" w:rsidRPr="001661EA" w:rsidRDefault="005F35E7" w:rsidP="009E002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7A7" w14:textId="77777777" w:rsidR="005F35E7" w:rsidRPr="001661EA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8F6" w14:textId="77777777" w:rsidR="005F35E7" w:rsidRPr="001661EA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785" w14:textId="77777777" w:rsidR="005F35E7" w:rsidRPr="001661EA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% к преды</w:t>
            </w:r>
          </w:p>
          <w:p w14:paraId="49FE706C" w14:textId="77777777" w:rsidR="005F35E7" w:rsidRPr="001661EA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дущему году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789" w14:textId="77777777" w:rsidR="005F35E7" w:rsidRPr="001661EA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314" w14:textId="77777777" w:rsidR="00A34671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14:paraId="4792A69D" w14:textId="23AA6FF8" w:rsidR="005F35E7" w:rsidRPr="001661EA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к преды</w:t>
            </w:r>
          </w:p>
          <w:p w14:paraId="600EB8B0" w14:textId="77777777" w:rsidR="005F35E7" w:rsidRPr="001661EA" w:rsidRDefault="005F35E7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дущему году</w:t>
            </w:r>
          </w:p>
        </w:tc>
      </w:tr>
      <w:tr w:rsidR="005F35E7" w:rsidRPr="007F2954" w14:paraId="29D356AC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6A6D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B08B" w14:textId="77777777" w:rsidR="005F35E7" w:rsidRPr="001661EA" w:rsidRDefault="00574FC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55991,4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68EA" w14:textId="77777777" w:rsidR="005F35E7" w:rsidRPr="001661EA" w:rsidRDefault="00574FC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53400,3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9720" w14:textId="77777777" w:rsidR="005F35E7" w:rsidRPr="001661EA" w:rsidRDefault="00B446B0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6875B" w14:textId="77777777" w:rsidR="005F35E7" w:rsidRPr="001661EA" w:rsidRDefault="00574FC2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46159,2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9B00" w14:textId="77777777" w:rsidR="005F35E7" w:rsidRPr="001661EA" w:rsidRDefault="00B446B0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E533F" w14:textId="77777777" w:rsidR="005F35E7" w:rsidRPr="001661EA" w:rsidRDefault="00B446B0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46867,6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88A8" w14:textId="77777777" w:rsidR="005F35E7" w:rsidRPr="001661EA" w:rsidRDefault="00B446B0" w:rsidP="00A34671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5F35E7" w:rsidRPr="007F2954" w14:paraId="5A7C7A25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C75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A248" w14:textId="77777777" w:rsidR="005F35E7" w:rsidRPr="001661EA" w:rsidRDefault="00574FC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49897,8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6C77" w14:textId="77777777" w:rsidR="005F35E7" w:rsidRPr="001661EA" w:rsidRDefault="00574FC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46791,3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CF92" w14:textId="77777777" w:rsidR="005F35E7" w:rsidRPr="001661EA" w:rsidRDefault="00B446B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F2AC" w14:textId="77777777" w:rsidR="005F35E7" w:rsidRPr="001661EA" w:rsidRDefault="00574FC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  <w:r w:rsidR="00B446B0">
              <w:rPr>
                <w:rFonts w:ascii="Times New Roman" w:hAnsi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B124" w14:textId="77777777" w:rsidR="005F35E7" w:rsidRPr="001661EA" w:rsidRDefault="00B446B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A60E8" w14:textId="77777777" w:rsidR="005F35E7" w:rsidRPr="001661EA" w:rsidRDefault="00B446B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9247" w14:textId="77777777" w:rsidR="005F35E7" w:rsidRPr="001661EA" w:rsidRDefault="00B446B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</w:tr>
      <w:tr w:rsidR="005F35E7" w:rsidRPr="007F2954" w14:paraId="0E008D25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ACD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30C0" w14:textId="77777777" w:rsidR="005F35E7" w:rsidRPr="001661EA" w:rsidRDefault="00574FC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0D57" w14:textId="77777777" w:rsidR="005F35E7" w:rsidRPr="001661EA" w:rsidRDefault="00B446B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A968" w14:textId="77777777" w:rsidR="005F35E7" w:rsidRPr="001661EA" w:rsidRDefault="00B446B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BDCB6" w14:textId="77777777" w:rsidR="005F35E7" w:rsidRPr="001661EA" w:rsidRDefault="00B446B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5280,1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F1B78" w14:textId="77777777" w:rsidR="005F35E7" w:rsidRPr="001661EA" w:rsidRDefault="00B446B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8D0E" w14:textId="77777777" w:rsidR="005F35E7" w:rsidRPr="001661EA" w:rsidRDefault="00B446B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3058" w14:textId="77777777" w:rsidR="005F35E7" w:rsidRPr="001661EA" w:rsidRDefault="00B446B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132,6</w:t>
            </w:r>
          </w:p>
        </w:tc>
      </w:tr>
    </w:tbl>
    <w:p w14:paraId="46336A81" w14:textId="77777777" w:rsidR="005F35E7" w:rsidRPr="007F2954" w:rsidRDefault="005F35E7" w:rsidP="007F2954">
      <w:pPr>
        <w:pStyle w:val="ab"/>
        <w:ind w:right="-142" w:firstLine="426"/>
        <w:rPr>
          <w:rFonts w:ascii="Times New Roman" w:hAnsi="Times New Roman"/>
          <w:bCs/>
          <w:sz w:val="24"/>
          <w:szCs w:val="24"/>
        </w:rPr>
      </w:pPr>
    </w:p>
    <w:p w14:paraId="3D89BB31" w14:textId="77777777" w:rsidR="005F35E7" w:rsidRPr="007F2954" w:rsidRDefault="005317C6" w:rsidP="00A0631E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данному разделу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</w:t>
      </w:r>
      <w:r w:rsidR="00EB26C3" w:rsidRPr="007F2954">
        <w:rPr>
          <w:rFonts w:ascii="Times New Roman" w:hAnsi="Times New Roman"/>
          <w:sz w:val="28"/>
          <w:szCs w:val="28"/>
        </w:rPr>
        <w:t xml:space="preserve"> </w:t>
      </w:r>
      <w:r w:rsidR="00B446B0">
        <w:rPr>
          <w:rFonts w:ascii="Times New Roman" w:hAnsi="Times New Roman"/>
          <w:sz w:val="28"/>
          <w:szCs w:val="28"/>
        </w:rPr>
        <w:t>53400,3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, в </w:t>
      </w:r>
      <w:r w:rsidR="00A0419C">
        <w:rPr>
          <w:rFonts w:ascii="Times New Roman" w:hAnsi="Times New Roman"/>
          <w:sz w:val="28"/>
          <w:szCs w:val="28"/>
        </w:rPr>
        <w:t>2025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B446B0">
        <w:rPr>
          <w:rFonts w:ascii="Times New Roman" w:hAnsi="Times New Roman"/>
          <w:sz w:val="28"/>
          <w:szCs w:val="28"/>
        </w:rPr>
        <w:t>46159,2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 и в </w:t>
      </w:r>
      <w:r w:rsidR="00A0419C">
        <w:rPr>
          <w:rFonts w:ascii="Times New Roman" w:hAnsi="Times New Roman"/>
          <w:sz w:val="28"/>
          <w:szCs w:val="28"/>
        </w:rPr>
        <w:t>2026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B446B0">
        <w:rPr>
          <w:rFonts w:ascii="Times New Roman" w:hAnsi="Times New Roman"/>
          <w:sz w:val="28"/>
          <w:szCs w:val="28"/>
        </w:rPr>
        <w:t>46867,6</w:t>
      </w:r>
      <w:r w:rsidR="005F35E7" w:rsidRPr="007F2954">
        <w:rPr>
          <w:rFonts w:ascii="Times New Roman" w:hAnsi="Times New Roman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>, в том числе:</w:t>
      </w:r>
    </w:p>
    <w:p w14:paraId="67DF28F4" w14:textId="77777777" w:rsidR="005F35E7" w:rsidRPr="007F2954" w:rsidRDefault="005F35E7" w:rsidP="00A0631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муниципальной программе «Развитие культурной жизни муниципального образования – И</w:t>
      </w:r>
      <w:r w:rsidR="005317C6" w:rsidRPr="007F2954">
        <w:rPr>
          <w:rFonts w:ascii="Times New Roman" w:hAnsi="Times New Roman"/>
          <w:sz w:val="28"/>
          <w:szCs w:val="28"/>
        </w:rPr>
        <w:t>рафский район РСО-Алания на 20</w:t>
      </w:r>
      <w:r w:rsidR="007C7B7F" w:rsidRPr="007F2954">
        <w:rPr>
          <w:rFonts w:ascii="Times New Roman" w:hAnsi="Times New Roman"/>
          <w:sz w:val="28"/>
          <w:szCs w:val="28"/>
        </w:rPr>
        <w:t>19-</w:t>
      </w:r>
      <w:r w:rsidR="007F36B2">
        <w:rPr>
          <w:rFonts w:ascii="Times New Roman" w:hAnsi="Times New Roman"/>
          <w:sz w:val="28"/>
          <w:szCs w:val="28"/>
        </w:rPr>
        <w:t xml:space="preserve">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годы» предусматриваются ассигнования на реализацию основных мероприятий:</w:t>
      </w:r>
    </w:p>
    <w:p w14:paraId="773316E4" w14:textId="77777777" w:rsidR="005F35E7" w:rsidRPr="007F2954" w:rsidRDefault="00A0631E" w:rsidP="00A0631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5F35E7" w:rsidRPr="007F2954">
        <w:rPr>
          <w:rFonts w:ascii="Times New Roman" w:hAnsi="Times New Roman"/>
          <w:sz w:val="28"/>
          <w:szCs w:val="28"/>
        </w:rPr>
        <w:t xml:space="preserve">обеспечение </w:t>
      </w:r>
      <w:r w:rsidR="00537CB9" w:rsidRPr="007F2954">
        <w:rPr>
          <w:rFonts w:ascii="Times New Roman" w:hAnsi="Times New Roman"/>
          <w:sz w:val="28"/>
          <w:szCs w:val="28"/>
        </w:rPr>
        <w:t>деятельности культурно</w:t>
      </w:r>
      <w:r w:rsidR="005317C6" w:rsidRPr="007F2954">
        <w:rPr>
          <w:rFonts w:ascii="Times New Roman" w:hAnsi="Times New Roman"/>
          <w:sz w:val="28"/>
          <w:szCs w:val="28"/>
        </w:rPr>
        <w:t xml:space="preserve"> - </w:t>
      </w:r>
      <w:r w:rsidR="00537CB9" w:rsidRPr="007F2954">
        <w:rPr>
          <w:rFonts w:ascii="Times New Roman" w:hAnsi="Times New Roman"/>
          <w:sz w:val="28"/>
          <w:szCs w:val="28"/>
        </w:rPr>
        <w:t>досуговых учреждений</w:t>
      </w:r>
      <w:r w:rsidR="005317C6" w:rsidRPr="007F2954">
        <w:rPr>
          <w:rFonts w:ascii="Times New Roman" w:hAnsi="Times New Roman"/>
          <w:sz w:val="28"/>
          <w:szCs w:val="28"/>
        </w:rPr>
        <w:t xml:space="preserve">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в </w:t>
      </w:r>
      <w:r w:rsidR="00537CB9" w:rsidRPr="007F2954">
        <w:rPr>
          <w:rFonts w:ascii="Times New Roman" w:hAnsi="Times New Roman"/>
          <w:sz w:val="28"/>
          <w:szCs w:val="28"/>
        </w:rPr>
        <w:t>сумме –</w:t>
      </w:r>
      <w:r w:rsidR="005F35E7" w:rsidRPr="007F2954">
        <w:rPr>
          <w:rFonts w:ascii="Times New Roman" w:hAnsi="Times New Roman"/>
          <w:sz w:val="28"/>
          <w:szCs w:val="28"/>
        </w:rPr>
        <w:t xml:space="preserve"> </w:t>
      </w:r>
      <w:r w:rsidR="00B446B0">
        <w:rPr>
          <w:rFonts w:ascii="Times New Roman" w:hAnsi="Times New Roman"/>
          <w:sz w:val="28"/>
          <w:szCs w:val="28"/>
        </w:rPr>
        <w:t>35153,3</w:t>
      </w:r>
      <w:r w:rsidR="005F35E7" w:rsidRPr="007F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bCs/>
          <w:sz w:val="28"/>
          <w:szCs w:val="28"/>
        </w:rPr>
        <w:t>тыс.</w:t>
      </w:r>
      <w:r w:rsidR="00537CB9" w:rsidRPr="007F2954">
        <w:rPr>
          <w:rFonts w:ascii="Times New Roman" w:hAnsi="Times New Roman"/>
          <w:sz w:val="28"/>
          <w:szCs w:val="28"/>
        </w:rPr>
        <w:t xml:space="preserve"> рублей</w:t>
      </w:r>
      <w:r w:rsidR="005317C6" w:rsidRPr="007F2954">
        <w:rPr>
          <w:rFonts w:ascii="Times New Roman" w:hAnsi="Times New Roman"/>
          <w:sz w:val="28"/>
          <w:szCs w:val="28"/>
        </w:rPr>
        <w:t xml:space="preserve">; в </w:t>
      </w:r>
      <w:r w:rsidR="00A0419C">
        <w:rPr>
          <w:rFonts w:ascii="Times New Roman" w:hAnsi="Times New Roman"/>
          <w:sz w:val="28"/>
          <w:szCs w:val="28"/>
        </w:rPr>
        <w:t>2025</w:t>
      </w:r>
      <w:r w:rsidR="005F35E7" w:rsidRPr="007F295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="005F35E7" w:rsidRPr="007F2954">
        <w:rPr>
          <w:rFonts w:ascii="Times New Roman" w:hAnsi="Times New Roman"/>
          <w:sz w:val="28"/>
          <w:szCs w:val="28"/>
        </w:rPr>
        <w:t xml:space="preserve"> – </w:t>
      </w:r>
      <w:r w:rsidR="00B446B0">
        <w:rPr>
          <w:rFonts w:ascii="Times New Roman" w:hAnsi="Times New Roman"/>
          <w:sz w:val="28"/>
          <w:szCs w:val="28"/>
        </w:rPr>
        <w:t>29581,9</w:t>
      </w:r>
      <w:r w:rsidR="005F35E7" w:rsidRPr="007F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 xml:space="preserve"> и</w:t>
      </w:r>
      <w:r w:rsidR="005317C6" w:rsidRPr="007F2954">
        <w:rPr>
          <w:rFonts w:ascii="Times New Roman" w:hAnsi="Times New Roman"/>
          <w:sz w:val="28"/>
          <w:szCs w:val="28"/>
        </w:rPr>
        <w:t xml:space="preserve"> в </w:t>
      </w:r>
      <w:r w:rsidR="00A0419C">
        <w:rPr>
          <w:rFonts w:ascii="Times New Roman" w:hAnsi="Times New Roman"/>
          <w:sz w:val="28"/>
          <w:szCs w:val="28"/>
        </w:rPr>
        <w:t>2026</w:t>
      </w:r>
      <w:r w:rsidR="005F35E7" w:rsidRPr="007F295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="005F35E7" w:rsidRPr="007F2954">
        <w:rPr>
          <w:rFonts w:ascii="Times New Roman" w:hAnsi="Times New Roman"/>
          <w:sz w:val="28"/>
          <w:szCs w:val="28"/>
        </w:rPr>
        <w:t xml:space="preserve"> – </w:t>
      </w:r>
      <w:r w:rsidR="00B446B0">
        <w:rPr>
          <w:rFonts w:ascii="Times New Roman" w:hAnsi="Times New Roman"/>
          <w:sz w:val="28"/>
          <w:szCs w:val="28"/>
        </w:rPr>
        <w:t>28637,6</w:t>
      </w:r>
      <w:r w:rsidR="005F35E7" w:rsidRPr="007F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>;</w:t>
      </w:r>
    </w:p>
    <w:p w14:paraId="7E022B80" w14:textId="77777777" w:rsidR="005F35E7" w:rsidRPr="007F2954" w:rsidRDefault="00A0631E" w:rsidP="00A0631E">
      <w:pPr>
        <w:pStyle w:val="ab"/>
        <w:ind w:right="-142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="00537CB9" w:rsidRPr="007F2954">
        <w:rPr>
          <w:rFonts w:ascii="Times New Roman" w:hAnsi="Times New Roman"/>
          <w:bCs/>
          <w:szCs w:val="28"/>
        </w:rPr>
        <w:t>на обеспечение</w:t>
      </w:r>
      <w:r w:rsidR="005317C6" w:rsidRPr="007F2954">
        <w:rPr>
          <w:rFonts w:ascii="Times New Roman" w:hAnsi="Times New Roman"/>
          <w:szCs w:val="28"/>
        </w:rPr>
        <w:t xml:space="preserve"> деятельности библиотек на </w:t>
      </w:r>
      <w:r w:rsidR="00A0419C">
        <w:rPr>
          <w:rFonts w:ascii="Times New Roman" w:hAnsi="Times New Roman"/>
          <w:szCs w:val="28"/>
        </w:rPr>
        <w:t>2024</w:t>
      </w:r>
      <w:r>
        <w:rPr>
          <w:rFonts w:ascii="Times New Roman" w:hAnsi="Times New Roman"/>
          <w:szCs w:val="28"/>
        </w:rPr>
        <w:t xml:space="preserve"> </w:t>
      </w:r>
      <w:r w:rsidR="005317C6" w:rsidRPr="007F2954">
        <w:rPr>
          <w:rFonts w:ascii="Times New Roman" w:hAnsi="Times New Roman"/>
          <w:szCs w:val="28"/>
        </w:rPr>
        <w:t xml:space="preserve">год </w:t>
      </w:r>
      <w:r w:rsidR="00B446B0">
        <w:rPr>
          <w:rFonts w:ascii="Times New Roman" w:hAnsi="Times New Roman"/>
          <w:szCs w:val="28"/>
        </w:rPr>
        <w:t>–</w:t>
      </w:r>
      <w:r w:rsidR="007F36B2">
        <w:rPr>
          <w:rFonts w:ascii="Times New Roman" w:hAnsi="Times New Roman"/>
          <w:szCs w:val="28"/>
        </w:rPr>
        <w:t xml:space="preserve"> </w:t>
      </w:r>
      <w:r w:rsidR="00B446B0">
        <w:rPr>
          <w:rFonts w:ascii="Times New Roman" w:hAnsi="Times New Roman"/>
          <w:szCs w:val="28"/>
        </w:rPr>
        <w:t>11638,0</w:t>
      </w:r>
      <w:r w:rsidR="005317C6" w:rsidRPr="007F2954">
        <w:rPr>
          <w:rFonts w:ascii="Times New Roman" w:hAnsi="Times New Roman"/>
          <w:szCs w:val="28"/>
        </w:rPr>
        <w:t xml:space="preserve"> </w:t>
      </w:r>
      <w:r w:rsidR="00537CB9" w:rsidRPr="007F2954">
        <w:rPr>
          <w:rFonts w:ascii="Times New Roman" w:hAnsi="Times New Roman"/>
          <w:szCs w:val="28"/>
        </w:rPr>
        <w:t>тыс. рублей</w:t>
      </w:r>
      <w:r w:rsidR="005317C6" w:rsidRPr="007F2954">
        <w:rPr>
          <w:rFonts w:ascii="Times New Roman" w:hAnsi="Times New Roman"/>
          <w:szCs w:val="28"/>
        </w:rPr>
        <w:t xml:space="preserve">, в </w:t>
      </w:r>
      <w:r w:rsidR="00A0419C">
        <w:rPr>
          <w:rFonts w:ascii="Times New Roman" w:hAnsi="Times New Roman"/>
          <w:szCs w:val="28"/>
        </w:rPr>
        <w:t>2025</w:t>
      </w:r>
      <w:r w:rsidR="002C0033">
        <w:rPr>
          <w:rFonts w:ascii="Times New Roman" w:hAnsi="Times New Roman"/>
          <w:szCs w:val="28"/>
        </w:rPr>
        <w:t>году</w:t>
      </w:r>
      <w:r w:rsidR="007F36B2">
        <w:rPr>
          <w:rFonts w:ascii="Times New Roman" w:hAnsi="Times New Roman"/>
          <w:szCs w:val="28"/>
        </w:rPr>
        <w:t xml:space="preserve"> </w:t>
      </w:r>
      <w:r w:rsidR="002C0033">
        <w:rPr>
          <w:rFonts w:ascii="Times New Roman" w:hAnsi="Times New Roman"/>
          <w:szCs w:val="28"/>
        </w:rPr>
        <w:t>–</w:t>
      </w:r>
      <w:r w:rsidR="005317C6" w:rsidRPr="007F2954">
        <w:rPr>
          <w:rFonts w:ascii="Times New Roman" w:hAnsi="Times New Roman"/>
          <w:szCs w:val="28"/>
        </w:rPr>
        <w:t xml:space="preserve"> </w:t>
      </w:r>
      <w:r w:rsidR="002C0033">
        <w:rPr>
          <w:rFonts w:ascii="Times New Roman" w:hAnsi="Times New Roman"/>
          <w:szCs w:val="28"/>
        </w:rPr>
        <w:t xml:space="preserve">10297,7 тыс. </w:t>
      </w:r>
      <w:r w:rsidR="009E0026">
        <w:rPr>
          <w:rFonts w:ascii="Times New Roman" w:hAnsi="Times New Roman"/>
          <w:szCs w:val="28"/>
        </w:rPr>
        <w:t>рублей,</w:t>
      </w:r>
      <w:r w:rsidR="002C0033">
        <w:rPr>
          <w:rFonts w:ascii="Times New Roman" w:hAnsi="Times New Roman"/>
          <w:szCs w:val="28"/>
        </w:rPr>
        <w:t xml:space="preserve"> в </w:t>
      </w:r>
      <w:r w:rsidR="00A0419C">
        <w:rPr>
          <w:rFonts w:ascii="Times New Roman" w:hAnsi="Times New Roman"/>
          <w:szCs w:val="28"/>
        </w:rPr>
        <w:t>2026</w:t>
      </w:r>
      <w:r>
        <w:rPr>
          <w:rFonts w:ascii="Times New Roman" w:hAnsi="Times New Roman"/>
          <w:szCs w:val="28"/>
        </w:rPr>
        <w:t xml:space="preserve"> год</w:t>
      </w:r>
      <w:r w:rsidR="002C0033">
        <w:rPr>
          <w:rFonts w:ascii="Times New Roman" w:hAnsi="Times New Roman"/>
          <w:szCs w:val="28"/>
        </w:rPr>
        <w:t>у</w:t>
      </w:r>
      <w:r w:rsidR="005F35E7" w:rsidRPr="007F2954">
        <w:rPr>
          <w:rFonts w:ascii="Times New Roman" w:hAnsi="Times New Roman"/>
          <w:szCs w:val="28"/>
        </w:rPr>
        <w:t xml:space="preserve"> в </w:t>
      </w:r>
      <w:r w:rsidR="00537CB9" w:rsidRPr="007F2954">
        <w:rPr>
          <w:rFonts w:ascii="Times New Roman" w:hAnsi="Times New Roman"/>
          <w:szCs w:val="28"/>
        </w:rPr>
        <w:t xml:space="preserve">сумме </w:t>
      </w:r>
      <w:r>
        <w:rPr>
          <w:rFonts w:ascii="Times New Roman" w:hAnsi="Times New Roman"/>
          <w:szCs w:val="28"/>
        </w:rPr>
        <w:t>–</w:t>
      </w:r>
      <w:r w:rsidR="00542E62" w:rsidRPr="007F2954">
        <w:rPr>
          <w:rFonts w:ascii="Times New Roman" w:hAnsi="Times New Roman"/>
          <w:szCs w:val="28"/>
        </w:rPr>
        <w:t xml:space="preserve"> </w:t>
      </w:r>
      <w:r w:rsidR="002C0033">
        <w:rPr>
          <w:rFonts w:ascii="Times New Roman" w:hAnsi="Times New Roman"/>
          <w:szCs w:val="28"/>
        </w:rPr>
        <w:t>11230,0</w:t>
      </w:r>
      <w:r>
        <w:rPr>
          <w:rFonts w:ascii="Times New Roman" w:hAnsi="Times New Roman"/>
          <w:szCs w:val="28"/>
        </w:rPr>
        <w:t xml:space="preserve"> тыс. </w:t>
      </w:r>
      <w:r w:rsidR="009E0026">
        <w:rPr>
          <w:rFonts w:ascii="Times New Roman" w:hAnsi="Times New Roman"/>
          <w:szCs w:val="28"/>
        </w:rPr>
        <w:t>рублей.</w:t>
      </w:r>
    </w:p>
    <w:p w14:paraId="344BC550" w14:textId="77777777" w:rsidR="005F35E7" w:rsidRPr="007F2954" w:rsidRDefault="005F35E7" w:rsidP="00A0631E">
      <w:pPr>
        <w:pStyle w:val="ab"/>
        <w:ind w:right="-142" w:firstLine="425"/>
        <w:rPr>
          <w:rFonts w:ascii="Times New Roman" w:hAnsi="Times New Roman"/>
          <w:szCs w:val="28"/>
        </w:rPr>
      </w:pPr>
    </w:p>
    <w:p w14:paraId="59DD529F" w14:textId="77777777" w:rsidR="003E7A7C" w:rsidRPr="007F2954" w:rsidRDefault="005F35E7" w:rsidP="00A0631E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954">
        <w:rPr>
          <w:rFonts w:ascii="Times New Roman" w:hAnsi="Times New Roman"/>
          <w:b/>
          <w:bCs/>
          <w:sz w:val="28"/>
          <w:szCs w:val="28"/>
        </w:rPr>
        <w:t>«Другие вопросы в области культуры и кинематографии»</w:t>
      </w:r>
    </w:p>
    <w:p w14:paraId="1AB77F52" w14:textId="77777777" w:rsidR="005F35E7" w:rsidRPr="007F2954" w:rsidRDefault="005F35E7" w:rsidP="00A0631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подразделу «Другие вопросы в области </w:t>
      </w:r>
      <w:r w:rsidR="003F4E86" w:rsidRPr="007F2954">
        <w:rPr>
          <w:rFonts w:ascii="Times New Roman" w:hAnsi="Times New Roman"/>
          <w:sz w:val="28"/>
          <w:szCs w:val="28"/>
        </w:rPr>
        <w:t>культуры и кинематографии</w:t>
      </w:r>
      <w:r w:rsidRPr="007F2954">
        <w:rPr>
          <w:rFonts w:ascii="Times New Roman" w:hAnsi="Times New Roman"/>
          <w:sz w:val="28"/>
          <w:szCs w:val="28"/>
        </w:rPr>
        <w:t xml:space="preserve">» предусматриваются бюджетные ассигнования на содержание органов местного самоуправления, осуществляющих руководство и управление в сфере установленных функций </w:t>
      </w:r>
      <w:r w:rsidR="00270F76" w:rsidRPr="007F2954">
        <w:rPr>
          <w:rFonts w:ascii="Times New Roman" w:hAnsi="Times New Roman"/>
          <w:sz w:val="28"/>
          <w:szCs w:val="28"/>
        </w:rPr>
        <w:t xml:space="preserve">в </w:t>
      </w:r>
      <w:r w:rsidR="00A0419C">
        <w:rPr>
          <w:rFonts w:ascii="Times New Roman" w:hAnsi="Times New Roman"/>
          <w:sz w:val="28"/>
          <w:szCs w:val="28"/>
        </w:rPr>
        <w:t>2024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270F76" w:rsidRPr="007F2954">
        <w:rPr>
          <w:rFonts w:ascii="Times New Roman" w:hAnsi="Times New Roman"/>
          <w:sz w:val="28"/>
          <w:szCs w:val="28"/>
        </w:rPr>
        <w:t>г</w:t>
      </w:r>
      <w:r w:rsidR="00A0631E">
        <w:rPr>
          <w:rFonts w:ascii="Times New Roman" w:hAnsi="Times New Roman"/>
          <w:sz w:val="28"/>
          <w:szCs w:val="28"/>
        </w:rPr>
        <w:t>од</w:t>
      </w:r>
      <w:r w:rsidR="00270F76" w:rsidRPr="007F2954">
        <w:rPr>
          <w:rFonts w:ascii="Times New Roman" w:hAnsi="Times New Roman"/>
          <w:sz w:val="28"/>
          <w:szCs w:val="28"/>
        </w:rPr>
        <w:t xml:space="preserve"> – </w:t>
      </w:r>
      <w:r w:rsidR="007C7B7F" w:rsidRPr="007F2954">
        <w:rPr>
          <w:rFonts w:ascii="Times New Roman" w:hAnsi="Times New Roman"/>
          <w:sz w:val="28"/>
          <w:szCs w:val="28"/>
        </w:rPr>
        <w:t>1</w:t>
      </w:r>
      <w:r w:rsidR="002C0033">
        <w:rPr>
          <w:rFonts w:ascii="Times New Roman" w:hAnsi="Times New Roman"/>
          <w:sz w:val="28"/>
          <w:szCs w:val="28"/>
        </w:rPr>
        <w:t> 650,0</w:t>
      </w:r>
      <w:r w:rsidR="00270F76" w:rsidRPr="007F2954">
        <w:rPr>
          <w:rFonts w:ascii="Times New Roman" w:hAnsi="Times New Roman"/>
          <w:sz w:val="28"/>
          <w:szCs w:val="28"/>
        </w:rPr>
        <w:t xml:space="preserve"> тыс. рублей, в </w:t>
      </w:r>
      <w:r w:rsidR="00A0419C">
        <w:rPr>
          <w:rFonts w:ascii="Times New Roman" w:hAnsi="Times New Roman"/>
          <w:sz w:val="28"/>
          <w:szCs w:val="28"/>
        </w:rPr>
        <w:t>2025</w:t>
      </w:r>
      <w:r w:rsidR="00A0631E">
        <w:rPr>
          <w:rFonts w:ascii="Times New Roman" w:hAnsi="Times New Roman"/>
          <w:sz w:val="28"/>
          <w:szCs w:val="28"/>
        </w:rPr>
        <w:t xml:space="preserve"> год </w:t>
      </w:r>
      <w:r w:rsidR="003F4E86" w:rsidRPr="007F2954">
        <w:rPr>
          <w:rFonts w:ascii="Times New Roman" w:hAnsi="Times New Roman"/>
          <w:sz w:val="28"/>
          <w:szCs w:val="28"/>
        </w:rPr>
        <w:t>-1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>400,0</w:t>
      </w:r>
      <w:r w:rsidR="007F36B2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 xml:space="preserve">тыс. рублей, в </w:t>
      </w:r>
      <w:r w:rsidR="00A0419C">
        <w:rPr>
          <w:rFonts w:ascii="Times New Roman" w:hAnsi="Times New Roman"/>
          <w:sz w:val="28"/>
          <w:szCs w:val="28"/>
        </w:rPr>
        <w:t>2026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270F76" w:rsidRPr="007F2954">
        <w:rPr>
          <w:rFonts w:ascii="Times New Roman" w:hAnsi="Times New Roman"/>
          <w:sz w:val="28"/>
          <w:szCs w:val="28"/>
        </w:rPr>
        <w:t>г</w:t>
      </w:r>
      <w:r w:rsidR="00A0631E">
        <w:rPr>
          <w:rFonts w:ascii="Times New Roman" w:hAnsi="Times New Roman"/>
          <w:sz w:val="28"/>
          <w:szCs w:val="28"/>
        </w:rPr>
        <w:t>од</w:t>
      </w:r>
      <w:r w:rsidR="00270F76" w:rsidRPr="007F2954">
        <w:rPr>
          <w:rFonts w:ascii="Times New Roman" w:hAnsi="Times New Roman"/>
          <w:sz w:val="28"/>
          <w:szCs w:val="28"/>
        </w:rPr>
        <w:t>-</w:t>
      </w:r>
      <w:r w:rsidR="00A0631E">
        <w:rPr>
          <w:rFonts w:ascii="Times New Roman" w:hAnsi="Times New Roman"/>
          <w:sz w:val="28"/>
          <w:szCs w:val="28"/>
        </w:rPr>
        <w:t xml:space="preserve">  </w:t>
      </w:r>
      <w:r w:rsidR="00270F76" w:rsidRPr="007F2954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>1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>500</w:t>
      </w:r>
      <w:r w:rsidR="00270F76" w:rsidRPr="007F2954">
        <w:rPr>
          <w:rFonts w:ascii="Times New Roman" w:hAnsi="Times New Roman"/>
          <w:sz w:val="28"/>
          <w:szCs w:val="28"/>
        </w:rPr>
        <w:t>,0 тыс</w:t>
      </w:r>
      <w:r w:rsidR="00A0631E">
        <w:rPr>
          <w:rFonts w:ascii="Times New Roman" w:hAnsi="Times New Roman"/>
          <w:sz w:val="28"/>
          <w:szCs w:val="28"/>
        </w:rPr>
        <w:t>.</w:t>
      </w:r>
      <w:r w:rsidR="00270F76" w:rsidRPr="007F2954">
        <w:rPr>
          <w:rFonts w:ascii="Times New Roman" w:hAnsi="Times New Roman"/>
          <w:sz w:val="28"/>
          <w:szCs w:val="28"/>
        </w:rPr>
        <w:t xml:space="preserve"> рублей </w:t>
      </w:r>
      <w:r w:rsidRPr="007F2954">
        <w:rPr>
          <w:rFonts w:ascii="Times New Roman" w:hAnsi="Times New Roman"/>
          <w:sz w:val="28"/>
          <w:szCs w:val="28"/>
        </w:rPr>
        <w:t xml:space="preserve">ежегодно  и на содержание централизованной бухгалтерии </w:t>
      </w:r>
      <w:r w:rsidR="00270F76" w:rsidRPr="007F2954">
        <w:rPr>
          <w:rFonts w:ascii="Times New Roman" w:hAnsi="Times New Roman"/>
          <w:sz w:val="28"/>
          <w:szCs w:val="28"/>
        </w:rPr>
        <w:t>и отдела уч</w:t>
      </w:r>
      <w:r w:rsidR="00A0631E">
        <w:rPr>
          <w:rFonts w:ascii="Times New Roman" w:hAnsi="Times New Roman"/>
          <w:sz w:val="28"/>
          <w:szCs w:val="28"/>
        </w:rPr>
        <w:t xml:space="preserve">ета хозяйственной деятельности </w:t>
      </w:r>
      <w:r w:rsidR="00270F76" w:rsidRPr="007F2954">
        <w:rPr>
          <w:rFonts w:ascii="Times New Roman" w:hAnsi="Times New Roman"/>
          <w:sz w:val="28"/>
          <w:szCs w:val="28"/>
        </w:rPr>
        <w:t xml:space="preserve">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7F36B2">
        <w:rPr>
          <w:rFonts w:ascii="Times New Roman" w:hAnsi="Times New Roman"/>
          <w:sz w:val="28"/>
          <w:szCs w:val="28"/>
        </w:rPr>
        <w:t xml:space="preserve"> год </w:t>
      </w:r>
      <w:r w:rsidR="00270F76" w:rsidRPr="007F2954">
        <w:rPr>
          <w:rFonts w:ascii="Times New Roman" w:hAnsi="Times New Roman"/>
          <w:sz w:val="28"/>
          <w:szCs w:val="28"/>
        </w:rPr>
        <w:t xml:space="preserve"> в сумме</w:t>
      </w:r>
      <w:r w:rsidR="007F36B2">
        <w:rPr>
          <w:rFonts w:ascii="Times New Roman" w:hAnsi="Times New Roman"/>
          <w:sz w:val="28"/>
          <w:szCs w:val="28"/>
        </w:rPr>
        <w:t xml:space="preserve"> </w:t>
      </w:r>
      <w:r w:rsidR="002C0033">
        <w:rPr>
          <w:rFonts w:ascii="Times New Roman" w:hAnsi="Times New Roman"/>
          <w:sz w:val="28"/>
          <w:szCs w:val="28"/>
        </w:rPr>
        <w:t>–</w:t>
      </w:r>
      <w:r w:rsidR="00270F76" w:rsidRPr="007F2954">
        <w:rPr>
          <w:rFonts w:ascii="Times New Roman" w:hAnsi="Times New Roman"/>
          <w:sz w:val="28"/>
          <w:szCs w:val="28"/>
        </w:rPr>
        <w:t xml:space="preserve"> </w:t>
      </w:r>
      <w:r w:rsidR="002C0033">
        <w:rPr>
          <w:rFonts w:ascii="Times New Roman" w:hAnsi="Times New Roman"/>
          <w:sz w:val="28"/>
          <w:szCs w:val="28"/>
        </w:rPr>
        <w:t>4959,0</w:t>
      </w:r>
      <w:r w:rsidR="00270F76" w:rsidRPr="007F2954">
        <w:rPr>
          <w:rFonts w:ascii="Times New Roman" w:hAnsi="Times New Roman"/>
          <w:sz w:val="28"/>
          <w:szCs w:val="28"/>
        </w:rPr>
        <w:t xml:space="preserve"> тыс. рублей , на </w:t>
      </w:r>
      <w:r w:rsidR="00A0419C">
        <w:rPr>
          <w:rFonts w:ascii="Times New Roman" w:hAnsi="Times New Roman"/>
          <w:sz w:val="28"/>
          <w:szCs w:val="28"/>
        </w:rPr>
        <w:t>2025</w:t>
      </w:r>
      <w:r w:rsidR="007F36B2">
        <w:rPr>
          <w:rFonts w:ascii="Times New Roman" w:hAnsi="Times New Roman"/>
          <w:sz w:val="28"/>
          <w:szCs w:val="28"/>
        </w:rPr>
        <w:t xml:space="preserve"> год </w:t>
      </w:r>
      <w:r w:rsidR="00270F76" w:rsidRPr="007F2954">
        <w:rPr>
          <w:rFonts w:ascii="Times New Roman" w:hAnsi="Times New Roman"/>
          <w:sz w:val="28"/>
          <w:szCs w:val="28"/>
        </w:rPr>
        <w:t xml:space="preserve"> в сумме </w:t>
      </w:r>
      <w:r w:rsidR="002C0033">
        <w:rPr>
          <w:rFonts w:ascii="Times New Roman" w:hAnsi="Times New Roman"/>
          <w:sz w:val="28"/>
          <w:szCs w:val="28"/>
        </w:rPr>
        <w:t>–</w:t>
      </w:r>
      <w:r w:rsidR="007F36B2">
        <w:rPr>
          <w:rFonts w:ascii="Times New Roman" w:hAnsi="Times New Roman"/>
          <w:sz w:val="28"/>
          <w:szCs w:val="28"/>
        </w:rPr>
        <w:t xml:space="preserve"> </w:t>
      </w:r>
      <w:r w:rsidR="002C0033">
        <w:rPr>
          <w:rFonts w:ascii="Times New Roman" w:hAnsi="Times New Roman"/>
          <w:sz w:val="28"/>
          <w:szCs w:val="28"/>
        </w:rPr>
        <w:t>3880,1</w:t>
      </w:r>
      <w:r w:rsidR="00A0631E">
        <w:rPr>
          <w:rFonts w:ascii="Times New Roman" w:hAnsi="Times New Roman"/>
          <w:sz w:val="28"/>
          <w:szCs w:val="28"/>
        </w:rPr>
        <w:t xml:space="preserve"> тыс. рублей</w:t>
      </w:r>
      <w:r w:rsidR="00270F76" w:rsidRPr="007F2954">
        <w:rPr>
          <w:rFonts w:ascii="Times New Roman" w:hAnsi="Times New Roman"/>
          <w:sz w:val="28"/>
          <w:szCs w:val="28"/>
        </w:rPr>
        <w:t xml:space="preserve">, на </w:t>
      </w:r>
      <w:r w:rsidR="00A0419C">
        <w:rPr>
          <w:rFonts w:ascii="Times New Roman" w:hAnsi="Times New Roman"/>
          <w:sz w:val="28"/>
          <w:szCs w:val="28"/>
        </w:rPr>
        <w:t>2026</w:t>
      </w:r>
      <w:r w:rsidR="007F36B2">
        <w:rPr>
          <w:rFonts w:ascii="Times New Roman" w:hAnsi="Times New Roman"/>
          <w:sz w:val="28"/>
          <w:szCs w:val="28"/>
        </w:rPr>
        <w:t xml:space="preserve"> год</w:t>
      </w:r>
      <w:r w:rsidR="00270F76" w:rsidRPr="007F2954">
        <w:rPr>
          <w:rFonts w:ascii="Times New Roman" w:hAnsi="Times New Roman"/>
          <w:sz w:val="28"/>
          <w:szCs w:val="28"/>
        </w:rPr>
        <w:t xml:space="preserve">  в сумме </w:t>
      </w:r>
      <w:r w:rsidR="002C0033">
        <w:rPr>
          <w:rFonts w:ascii="Times New Roman" w:hAnsi="Times New Roman"/>
          <w:sz w:val="28"/>
          <w:szCs w:val="28"/>
        </w:rPr>
        <w:t>–</w:t>
      </w:r>
      <w:r w:rsidR="007F36B2">
        <w:rPr>
          <w:rFonts w:ascii="Times New Roman" w:hAnsi="Times New Roman"/>
          <w:sz w:val="28"/>
          <w:szCs w:val="28"/>
        </w:rPr>
        <w:t xml:space="preserve"> </w:t>
      </w:r>
      <w:r w:rsidR="002C0033">
        <w:rPr>
          <w:rFonts w:ascii="Times New Roman" w:hAnsi="Times New Roman"/>
          <w:sz w:val="28"/>
          <w:szCs w:val="28"/>
        </w:rPr>
        <w:t>4730,0</w:t>
      </w:r>
      <w:r w:rsidR="00A0631E">
        <w:rPr>
          <w:rFonts w:ascii="Times New Roman" w:hAnsi="Times New Roman"/>
          <w:sz w:val="28"/>
          <w:szCs w:val="28"/>
        </w:rPr>
        <w:t xml:space="preserve"> тыс. рублей</w:t>
      </w:r>
      <w:r w:rsidR="00270F76" w:rsidRPr="007F2954">
        <w:rPr>
          <w:rFonts w:ascii="Times New Roman" w:hAnsi="Times New Roman"/>
          <w:sz w:val="28"/>
          <w:szCs w:val="28"/>
        </w:rPr>
        <w:t>.</w:t>
      </w:r>
    </w:p>
    <w:p w14:paraId="0C9C334D" w14:textId="77777777" w:rsidR="00D52C0A" w:rsidRPr="007F2954" w:rsidRDefault="00D52C0A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F68C186" w14:textId="77777777" w:rsidR="00095D76" w:rsidRDefault="005F35E7" w:rsidP="00095D76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«Социальная политика»</w:t>
      </w:r>
    </w:p>
    <w:p w14:paraId="50D5267E" w14:textId="77777777" w:rsidR="005F35E7" w:rsidRPr="007F2954" w:rsidRDefault="005F35E7" w:rsidP="00095D7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«Социальная политика» характеризую</w:t>
      </w:r>
      <w:r w:rsidR="00595623">
        <w:rPr>
          <w:rFonts w:ascii="Times New Roman" w:hAnsi="Times New Roman"/>
          <w:sz w:val="28"/>
          <w:szCs w:val="28"/>
        </w:rPr>
        <w:t>тся следующими данными:</w:t>
      </w:r>
    </w:p>
    <w:p w14:paraId="1C32906F" w14:textId="77777777" w:rsidR="00595623" w:rsidRPr="007F2954" w:rsidRDefault="00595623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10</w:t>
      </w:r>
    </w:p>
    <w:p w14:paraId="5ADBB1F0" w14:textId="77777777" w:rsidR="00A62673" w:rsidRPr="007F2954" w:rsidRDefault="00595623" w:rsidP="00595623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305" w:type="dxa"/>
        <w:tblLayout w:type="fixed"/>
        <w:tblLook w:val="01E0" w:firstRow="1" w:lastRow="1" w:firstColumn="1" w:lastColumn="1" w:noHBand="0" w:noVBand="0"/>
      </w:tblPr>
      <w:tblGrid>
        <w:gridCol w:w="2518"/>
        <w:gridCol w:w="1191"/>
        <w:gridCol w:w="1077"/>
        <w:gridCol w:w="961"/>
        <w:gridCol w:w="1081"/>
        <w:gridCol w:w="1343"/>
        <w:gridCol w:w="1081"/>
        <w:gridCol w:w="1053"/>
      </w:tblGrid>
      <w:tr w:rsidR="005F35E7" w:rsidRPr="007F2954" w14:paraId="518A77C4" w14:textId="77777777" w:rsidTr="009E002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632" w14:textId="77777777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34161E" w14:textId="77777777" w:rsidR="009B23FF" w:rsidRPr="009B23FF" w:rsidRDefault="009B23F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175" w14:textId="77777777" w:rsidR="005F35E7" w:rsidRPr="009B23FF" w:rsidRDefault="005F35E7" w:rsidP="009E0026">
            <w:pPr>
              <w:spacing w:line="240" w:lineRule="auto"/>
              <w:ind w:right="-142" w:hanging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  <w:r w:rsidR="000D7AAC"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70F76" w:rsidRPr="009B23FF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2C003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C7B7F"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FD7" w14:textId="77777777" w:rsidR="005F35E7" w:rsidRPr="009B23FF" w:rsidRDefault="00A0419C" w:rsidP="009E0026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5F35E7"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6A2" w14:textId="77777777" w:rsidR="005F35E7" w:rsidRPr="009B23FF" w:rsidRDefault="00A0419C" w:rsidP="009E0026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5F35E7"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249" w14:textId="77777777" w:rsidR="005F35E7" w:rsidRPr="009B23FF" w:rsidRDefault="00A0419C" w:rsidP="009E0026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5F35E7" w:rsidRPr="009B23FF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5F35E7" w:rsidRPr="007F2954" w14:paraId="05E824F0" w14:textId="77777777" w:rsidTr="009E002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D99" w14:textId="77777777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66CA" w14:textId="77777777" w:rsidR="005F35E7" w:rsidRPr="009B23FF" w:rsidRDefault="005F35E7" w:rsidP="009E0026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5E9" w14:textId="77777777" w:rsidR="005F35E7" w:rsidRPr="009B23FF" w:rsidRDefault="005F35E7" w:rsidP="009E002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660" w14:textId="77777777" w:rsidR="005F35E7" w:rsidRPr="009B23FF" w:rsidRDefault="005F35E7" w:rsidP="009E002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EF2" w14:textId="77777777" w:rsidR="005F35E7" w:rsidRPr="009B23FF" w:rsidRDefault="005F35E7" w:rsidP="009E002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D50" w14:textId="77777777" w:rsidR="005F35E7" w:rsidRPr="009B23FF" w:rsidRDefault="005F35E7" w:rsidP="009E002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FE9" w14:textId="77777777" w:rsidR="005F35E7" w:rsidRPr="009B23FF" w:rsidRDefault="005F35E7" w:rsidP="009E002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9D1" w14:textId="77777777" w:rsidR="005F35E7" w:rsidRPr="009B23FF" w:rsidRDefault="005F35E7" w:rsidP="009E0026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F35E7" w:rsidRPr="007F2954" w14:paraId="3EA7E244" w14:textId="77777777" w:rsidTr="009E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AC88" w14:textId="77777777" w:rsidR="005F35E7" w:rsidRPr="009E0026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0026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B0BB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A8D0" w14:textId="77777777" w:rsidR="005F35E7" w:rsidRPr="009B23FF" w:rsidRDefault="00DC3814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25772,5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0F3DA" w14:textId="77777777" w:rsidR="005F35E7" w:rsidRPr="009B23FF" w:rsidRDefault="00DC3814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7C631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B1107" w14:textId="77777777" w:rsidR="005F35E7" w:rsidRPr="009B23FF" w:rsidRDefault="00DC3814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2178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24943,8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5CFF6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</w:tr>
      <w:tr w:rsidR="005F35E7" w:rsidRPr="007F2954" w14:paraId="252F7E2A" w14:textId="77777777" w:rsidTr="009E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2A2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7B914" w14:textId="77777777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E708D">
              <w:rPr>
                <w:rFonts w:ascii="Times New Roman" w:hAnsi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0124" w14:textId="77777777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11400,0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CA9DA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FFFD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670D" w14:textId="77777777" w:rsidR="005F35E7" w:rsidRPr="009B23FF" w:rsidRDefault="000E708D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24E7" w14:textId="77777777" w:rsidR="005F35E7" w:rsidRPr="009B23FF" w:rsidRDefault="0073414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7C7B7F"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A130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5F35E7" w:rsidRPr="007F2954" w14:paraId="08EE8372" w14:textId="77777777" w:rsidTr="009E0026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EED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A2062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119E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12319,5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58ED8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FA5E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12309,0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2B267" w14:textId="77777777" w:rsidR="005F35E7" w:rsidRPr="009B23FF" w:rsidRDefault="000E708D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F37A" w14:textId="77777777" w:rsidR="005F35E7" w:rsidRPr="009B23FF" w:rsidRDefault="000E708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12743,8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9C42" w14:textId="77777777" w:rsidR="005F35E7" w:rsidRPr="009B23FF" w:rsidRDefault="0073414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37589B"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35E7" w:rsidRPr="007F2954" w14:paraId="7CACC213" w14:textId="77777777" w:rsidTr="009E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5C71" w14:textId="77777777" w:rsidR="005F35E7" w:rsidRPr="009B23FF" w:rsidRDefault="00DC3814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15086102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отдыха и оздоровления детей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4573" w14:textId="77777777" w:rsidR="005F35E7" w:rsidRPr="009B23FF" w:rsidRDefault="00DC3814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23EC" w14:textId="77777777" w:rsidR="005F35E7" w:rsidRPr="009B23FF" w:rsidRDefault="00DC3814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D1B9" w14:textId="77777777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A0DD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2575" w14:textId="77777777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EFE5A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9E7C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2"/>
      <w:tr w:rsidR="00DC3814" w:rsidRPr="009B23FF" w14:paraId="3B44C700" w14:textId="77777777" w:rsidTr="009E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E5A9A" w14:textId="77777777" w:rsidR="00DC3814" w:rsidRPr="009B23FF" w:rsidRDefault="00DC3814" w:rsidP="009E0026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детства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6779F" w14:textId="77777777" w:rsidR="00DC3814" w:rsidRPr="009B23FF" w:rsidRDefault="00DC3814" w:rsidP="009E0026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F903" w14:textId="77777777" w:rsidR="00DC3814" w:rsidRPr="009B23FF" w:rsidRDefault="00DC3814" w:rsidP="009E0026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B172" w14:textId="77777777" w:rsidR="00DC3814" w:rsidRPr="009B23FF" w:rsidRDefault="00DC3814" w:rsidP="009E0026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3596" w14:textId="77777777" w:rsidR="00DC3814" w:rsidRPr="009B23FF" w:rsidRDefault="00DC3814" w:rsidP="009E0026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086CB" w14:textId="77777777" w:rsidR="00DC3814" w:rsidRPr="009B23FF" w:rsidRDefault="00DC3814" w:rsidP="009E0026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008A3" w14:textId="77777777" w:rsidR="00DC3814" w:rsidRPr="009B23FF" w:rsidRDefault="00DC3814" w:rsidP="009E0026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4ED3" w14:textId="77777777" w:rsidR="00DC3814" w:rsidRPr="009B23FF" w:rsidRDefault="00DC3814" w:rsidP="009E0026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58931660" w14:textId="77777777" w:rsidR="005F35E7" w:rsidRPr="007F2954" w:rsidRDefault="005F35E7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1DCE56BD" w14:textId="77777777" w:rsidR="005F35E7" w:rsidRPr="007F2954" w:rsidRDefault="00F372F1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</w:t>
      </w:r>
      <w:r w:rsidRPr="00595623">
        <w:rPr>
          <w:rFonts w:ascii="Times New Roman" w:hAnsi="Times New Roman"/>
          <w:sz w:val="28"/>
          <w:szCs w:val="28"/>
        </w:rPr>
        <w:t>данному</w:t>
      </w:r>
      <w:r w:rsidR="005317C6" w:rsidRPr="007F2954">
        <w:rPr>
          <w:rFonts w:ascii="Times New Roman" w:hAnsi="Times New Roman"/>
          <w:sz w:val="28"/>
          <w:szCs w:val="28"/>
        </w:rPr>
        <w:t xml:space="preserve"> разделу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</w:t>
      </w:r>
      <w:r w:rsidR="000E708D">
        <w:rPr>
          <w:rFonts w:ascii="Times New Roman" w:hAnsi="Times New Roman"/>
          <w:sz w:val="28"/>
          <w:szCs w:val="28"/>
        </w:rPr>
        <w:t>24719,5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sz w:val="28"/>
          <w:szCs w:val="28"/>
        </w:rPr>
        <w:t xml:space="preserve">, в </w:t>
      </w:r>
      <w:r w:rsidR="00A0419C">
        <w:rPr>
          <w:rFonts w:ascii="Times New Roman" w:hAnsi="Times New Roman"/>
          <w:sz w:val="28"/>
          <w:szCs w:val="28"/>
        </w:rPr>
        <w:t>2025</w:t>
      </w:r>
      <w:r w:rsidR="00595623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>го</w:t>
      </w:r>
      <w:r w:rsidR="005317C6" w:rsidRPr="007F2954">
        <w:rPr>
          <w:rFonts w:ascii="Times New Roman" w:hAnsi="Times New Roman"/>
          <w:sz w:val="28"/>
          <w:szCs w:val="28"/>
        </w:rPr>
        <w:t xml:space="preserve">ду – </w:t>
      </w:r>
      <w:r w:rsidR="000E708D">
        <w:rPr>
          <w:rFonts w:ascii="Times New Roman" w:hAnsi="Times New Roman"/>
          <w:sz w:val="28"/>
          <w:szCs w:val="28"/>
        </w:rPr>
        <w:t>23959,0</w:t>
      </w:r>
      <w:r w:rsidR="005317C6" w:rsidRPr="007F2954">
        <w:rPr>
          <w:rFonts w:ascii="Times New Roman" w:hAnsi="Times New Roman"/>
          <w:sz w:val="28"/>
          <w:szCs w:val="28"/>
        </w:rPr>
        <w:t xml:space="preserve"> тыс. рублей и в </w:t>
      </w:r>
      <w:r w:rsidR="00A0419C">
        <w:rPr>
          <w:rFonts w:ascii="Times New Roman" w:hAnsi="Times New Roman"/>
          <w:sz w:val="28"/>
          <w:szCs w:val="28"/>
        </w:rPr>
        <w:t>2026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0E708D">
        <w:rPr>
          <w:rFonts w:ascii="Times New Roman" w:hAnsi="Times New Roman"/>
          <w:sz w:val="28"/>
          <w:szCs w:val="28"/>
        </w:rPr>
        <w:t>24943,8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</w:t>
      </w:r>
      <w:r w:rsidR="00595623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>рублей.</w:t>
      </w:r>
    </w:p>
    <w:p w14:paraId="0FE25FCA" w14:textId="77777777" w:rsidR="00F372F1" w:rsidRPr="007F2954" w:rsidRDefault="005F35E7" w:rsidP="00B763C9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lastRenderedPageBreak/>
        <w:t>«Пенсионное обеспечение»</w:t>
      </w:r>
    </w:p>
    <w:p w14:paraId="7A8174AA" w14:textId="77777777" w:rsidR="005F35E7" w:rsidRDefault="005F35E7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данному подразделу в соответствии с Законом </w:t>
      </w:r>
      <w:r w:rsidR="00C634E0">
        <w:rPr>
          <w:rFonts w:ascii="Times New Roman" w:hAnsi="Times New Roman"/>
          <w:sz w:val="28"/>
          <w:szCs w:val="28"/>
        </w:rPr>
        <w:t xml:space="preserve">РСО-Алания </w:t>
      </w:r>
      <w:r w:rsidRPr="007F2954">
        <w:rPr>
          <w:rFonts w:ascii="Times New Roman" w:hAnsi="Times New Roman"/>
          <w:sz w:val="28"/>
          <w:szCs w:val="28"/>
        </w:rPr>
        <w:t xml:space="preserve">от 05.05.2010г. </w:t>
      </w:r>
      <w:r w:rsidR="00C634E0" w:rsidRPr="007F2954">
        <w:rPr>
          <w:rFonts w:ascii="Times New Roman" w:hAnsi="Times New Roman"/>
          <w:sz w:val="28"/>
          <w:szCs w:val="28"/>
        </w:rPr>
        <w:t xml:space="preserve">№ 22-РЗ </w:t>
      </w:r>
      <w:r w:rsidRPr="007F2954">
        <w:rPr>
          <w:rFonts w:ascii="Times New Roman" w:hAnsi="Times New Roman"/>
          <w:sz w:val="28"/>
          <w:szCs w:val="28"/>
        </w:rPr>
        <w:t>«О некоторых социальных гарантиях лицам, замещающим муниципальные должности  и должности муниципальной службы Республики Северная Осетия – Алания»  предусмотрены ассигнования  на ежемесячную доплату к государственной пенсии лицам замещающим муниципальные должности и должно</w:t>
      </w:r>
      <w:r w:rsidR="00A86DBB" w:rsidRPr="007F2954">
        <w:rPr>
          <w:rFonts w:ascii="Times New Roman" w:hAnsi="Times New Roman"/>
          <w:sz w:val="28"/>
          <w:szCs w:val="28"/>
        </w:rPr>
        <w:t xml:space="preserve">сти муниципальной службы  в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г. в сумме – </w:t>
      </w:r>
      <w:r w:rsidR="00CC7F49" w:rsidRPr="0006453A">
        <w:rPr>
          <w:rFonts w:ascii="Times New Roman" w:hAnsi="Times New Roman"/>
          <w:sz w:val="28"/>
          <w:szCs w:val="28"/>
        </w:rPr>
        <w:t>1</w:t>
      </w:r>
      <w:r w:rsidR="0092368D" w:rsidRPr="0006453A">
        <w:rPr>
          <w:rFonts w:ascii="Times New Roman" w:hAnsi="Times New Roman"/>
          <w:sz w:val="28"/>
          <w:szCs w:val="28"/>
        </w:rPr>
        <w:t>1</w:t>
      </w:r>
      <w:r w:rsidR="00C634E0" w:rsidRPr="0006453A">
        <w:rPr>
          <w:rFonts w:ascii="Times New Roman" w:hAnsi="Times New Roman"/>
          <w:sz w:val="28"/>
          <w:szCs w:val="28"/>
        </w:rPr>
        <w:t xml:space="preserve"> </w:t>
      </w:r>
      <w:r w:rsidR="0092368D" w:rsidRPr="0006453A">
        <w:rPr>
          <w:rFonts w:ascii="Times New Roman" w:hAnsi="Times New Roman"/>
          <w:sz w:val="28"/>
          <w:szCs w:val="28"/>
        </w:rPr>
        <w:t>400,0</w:t>
      </w:r>
      <w:r w:rsidRPr="0006453A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 xml:space="preserve">,  в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г. в сумме </w:t>
      </w:r>
      <w:r w:rsidR="0073414A" w:rsidRPr="007F2954">
        <w:rPr>
          <w:rFonts w:ascii="Times New Roman" w:hAnsi="Times New Roman"/>
          <w:sz w:val="28"/>
          <w:szCs w:val="28"/>
        </w:rPr>
        <w:t>1</w:t>
      </w:r>
      <w:r w:rsidR="000E708D">
        <w:rPr>
          <w:rFonts w:ascii="Times New Roman" w:hAnsi="Times New Roman"/>
          <w:sz w:val="28"/>
          <w:szCs w:val="28"/>
        </w:rPr>
        <w:t>1650,0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CC7F49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рублей</w:t>
      </w:r>
      <w:r w:rsidR="00CC7F49" w:rsidRPr="007F2954">
        <w:rPr>
          <w:rFonts w:ascii="Times New Roman" w:hAnsi="Times New Roman"/>
          <w:sz w:val="28"/>
          <w:szCs w:val="28"/>
        </w:rPr>
        <w:t xml:space="preserve">, в </w:t>
      </w:r>
      <w:r w:rsidR="00A0419C">
        <w:rPr>
          <w:rFonts w:ascii="Times New Roman" w:hAnsi="Times New Roman"/>
          <w:sz w:val="28"/>
          <w:szCs w:val="28"/>
        </w:rPr>
        <w:t>2026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CC7F49" w:rsidRPr="007F2954">
        <w:rPr>
          <w:rFonts w:ascii="Times New Roman" w:hAnsi="Times New Roman"/>
          <w:sz w:val="28"/>
          <w:szCs w:val="28"/>
        </w:rPr>
        <w:t>г</w:t>
      </w:r>
      <w:r w:rsidR="00C634E0">
        <w:rPr>
          <w:rFonts w:ascii="Times New Roman" w:hAnsi="Times New Roman"/>
          <w:sz w:val="28"/>
          <w:szCs w:val="28"/>
        </w:rPr>
        <w:t>од</w:t>
      </w:r>
      <w:r w:rsidR="00CC7F49" w:rsidRPr="007F2954">
        <w:rPr>
          <w:rFonts w:ascii="Times New Roman" w:hAnsi="Times New Roman"/>
          <w:sz w:val="28"/>
          <w:szCs w:val="28"/>
        </w:rPr>
        <w:t xml:space="preserve"> в сумме – </w:t>
      </w:r>
      <w:r w:rsidR="0073414A" w:rsidRPr="007F2954">
        <w:rPr>
          <w:rFonts w:ascii="Times New Roman" w:hAnsi="Times New Roman"/>
          <w:sz w:val="28"/>
          <w:szCs w:val="28"/>
        </w:rPr>
        <w:t>11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2368D" w:rsidRPr="007F2954">
        <w:rPr>
          <w:rFonts w:ascii="Times New Roman" w:hAnsi="Times New Roman"/>
          <w:sz w:val="28"/>
          <w:szCs w:val="28"/>
        </w:rPr>
        <w:t>2</w:t>
      </w:r>
      <w:r w:rsidR="0073414A" w:rsidRPr="007F2954">
        <w:rPr>
          <w:rFonts w:ascii="Times New Roman" w:hAnsi="Times New Roman"/>
          <w:sz w:val="28"/>
          <w:szCs w:val="28"/>
        </w:rPr>
        <w:t>00,0</w:t>
      </w:r>
      <w:r w:rsidR="00CC7F49"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53658502" w14:textId="77777777" w:rsidR="00B763C9" w:rsidRPr="007F2954" w:rsidRDefault="00B763C9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78AC8340" w14:textId="77777777" w:rsidR="003E7A7C" w:rsidRPr="007F2954" w:rsidRDefault="005F35E7" w:rsidP="00095D76">
      <w:pPr>
        <w:tabs>
          <w:tab w:val="left" w:pos="426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«Социальное обеспечение населения»</w:t>
      </w:r>
    </w:p>
    <w:p w14:paraId="0D34332D" w14:textId="77777777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данному подразделу предусмотрены бюджетные ассигнования на реализацию мероприятий:</w:t>
      </w:r>
    </w:p>
    <w:p w14:paraId="269C01D1" w14:textId="77777777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по подпрограмме «Социальная поддержка нуждающихся жителей муниципального образования – Ирафский район РСО-Алания» по  </w:t>
      </w:r>
      <w:r w:rsidR="00AB060C" w:rsidRPr="007F2954">
        <w:rPr>
          <w:rFonts w:ascii="Times New Roman" w:hAnsi="Times New Roman"/>
          <w:sz w:val="28"/>
          <w:szCs w:val="28"/>
        </w:rPr>
        <w:t>1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AB060C" w:rsidRPr="007F2954">
        <w:rPr>
          <w:rFonts w:ascii="Times New Roman" w:hAnsi="Times New Roman"/>
          <w:sz w:val="28"/>
          <w:szCs w:val="28"/>
        </w:rPr>
        <w:t>3</w:t>
      </w:r>
      <w:r w:rsidR="00974B8D" w:rsidRPr="007F2954">
        <w:rPr>
          <w:rFonts w:ascii="Times New Roman" w:hAnsi="Times New Roman"/>
          <w:sz w:val="28"/>
          <w:szCs w:val="28"/>
        </w:rPr>
        <w:t>0</w:t>
      </w:r>
      <w:r w:rsidR="00AB060C" w:rsidRPr="007F2954">
        <w:rPr>
          <w:rFonts w:ascii="Times New Roman" w:hAnsi="Times New Roman"/>
          <w:sz w:val="28"/>
          <w:szCs w:val="28"/>
        </w:rPr>
        <w:t>0,0</w:t>
      </w:r>
      <w:r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 xml:space="preserve">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год.</w:t>
      </w:r>
    </w:p>
    <w:p w14:paraId="49FE78CE" w14:textId="77777777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Кроме того, по данному подразделу предусмотрены бюджетные ассигнования на мероприятия</w:t>
      </w:r>
    </w:p>
    <w:p w14:paraId="426D546C" w14:textId="77777777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по </w:t>
      </w:r>
      <w:r w:rsidR="009E0026" w:rsidRPr="007F2954">
        <w:rPr>
          <w:rFonts w:ascii="Times New Roman" w:hAnsi="Times New Roman"/>
          <w:sz w:val="28"/>
          <w:szCs w:val="28"/>
        </w:rPr>
        <w:t>программе «</w:t>
      </w:r>
      <w:r w:rsidRPr="007F2954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граждан в муниципальном образовании – Ирафский район РСО-А</w:t>
      </w:r>
      <w:r w:rsidR="00A86DBB" w:rsidRPr="007F2954">
        <w:rPr>
          <w:rFonts w:ascii="Times New Roman" w:hAnsi="Times New Roman"/>
          <w:sz w:val="28"/>
          <w:szCs w:val="28"/>
        </w:rPr>
        <w:t>лания на 202</w:t>
      </w:r>
      <w:r w:rsidR="00974B8D" w:rsidRPr="007F2954">
        <w:rPr>
          <w:rFonts w:ascii="Times New Roman" w:hAnsi="Times New Roman"/>
          <w:sz w:val="28"/>
          <w:szCs w:val="28"/>
        </w:rPr>
        <w:t>2</w:t>
      </w:r>
      <w:r w:rsidR="00A86DBB" w:rsidRPr="007F2954">
        <w:rPr>
          <w:rFonts w:ascii="Times New Roman" w:hAnsi="Times New Roman"/>
          <w:sz w:val="28"/>
          <w:szCs w:val="28"/>
        </w:rPr>
        <w:t xml:space="preserve"> -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9E0026" w:rsidRPr="007F2954">
        <w:rPr>
          <w:rFonts w:ascii="Times New Roman" w:hAnsi="Times New Roman"/>
          <w:sz w:val="28"/>
          <w:szCs w:val="28"/>
        </w:rPr>
        <w:t>годы» 9966</w:t>
      </w:r>
      <w:r w:rsidR="000E708D">
        <w:rPr>
          <w:rFonts w:ascii="Times New Roman" w:hAnsi="Times New Roman"/>
          <w:sz w:val="28"/>
          <w:szCs w:val="28"/>
        </w:rPr>
        <w:t>,0</w:t>
      </w:r>
      <w:r w:rsidRPr="007F2954">
        <w:rPr>
          <w:rFonts w:ascii="Times New Roman" w:hAnsi="Times New Roman"/>
          <w:sz w:val="28"/>
          <w:szCs w:val="28"/>
        </w:rPr>
        <w:t xml:space="preserve"> тыс. </w:t>
      </w:r>
      <w:r w:rsidR="009E0026" w:rsidRPr="007F2954">
        <w:rPr>
          <w:rFonts w:ascii="Times New Roman" w:hAnsi="Times New Roman"/>
          <w:sz w:val="28"/>
          <w:szCs w:val="28"/>
        </w:rPr>
        <w:t>рублей в</w:t>
      </w:r>
      <w:r w:rsidR="00974B8D" w:rsidRPr="007F2954">
        <w:rPr>
          <w:rFonts w:ascii="Times New Roman" w:hAnsi="Times New Roman"/>
          <w:sz w:val="28"/>
          <w:szCs w:val="28"/>
        </w:rPr>
        <w:t xml:space="preserve"> </w:t>
      </w:r>
      <w:r w:rsidR="00A0419C">
        <w:rPr>
          <w:rFonts w:ascii="Times New Roman" w:hAnsi="Times New Roman"/>
          <w:sz w:val="28"/>
          <w:szCs w:val="28"/>
        </w:rPr>
        <w:t>2024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74B8D" w:rsidRPr="007F2954">
        <w:rPr>
          <w:rFonts w:ascii="Times New Roman" w:hAnsi="Times New Roman"/>
          <w:sz w:val="28"/>
          <w:szCs w:val="28"/>
        </w:rPr>
        <w:t>г</w:t>
      </w:r>
      <w:r w:rsidR="00C634E0">
        <w:rPr>
          <w:rFonts w:ascii="Times New Roman" w:hAnsi="Times New Roman"/>
          <w:sz w:val="28"/>
          <w:szCs w:val="28"/>
        </w:rPr>
        <w:t>од</w:t>
      </w:r>
      <w:r w:rsidR="00974B8D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на о</w:t>
      </w:r>
      <w:r w:rsidR="00C634E0">
        <w:rPr>
          <w:rFonts w:ascii="Times New Roman" w:hAnsi="Times New Roman"/>
          <w:sz w:val="28"/>
          <w:szCs w:val="28"/>
        </w:rPr>
        <w:t>беспечение жильем молодых семей</w:t>
      </w:r>
      <w:r w:rsidRPr="007F2954">
        <w:rPr>
          <w:rFonts w:ascii="Times New Roman" w:hAnsi="Times New Roman"/>
          <w:sz w:val="28"/>
          <w:szCs w:val="28"/>
        </w:rPr>
        <w:t>.</w:t>
      </w:r>
    </w:p>
    <w:p w14:paraId="774C880D" w14:textId="77777777" w:rsidR="005F35E7" w:rsidRDefault="00C634E0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kern w:val="28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kern w:val="28"/>
          <w:sz w:val="28"/>
          <w:szCs w:val="28"/>
        </w:rPr>
        <w:t>подпрограмма «Социальная помощь населению: охрана семьи и детства»</w:t>
      </w:r>
      <w:r w:rsidR="005F35E7" w:rsidRPr="007F2954">
        <w:rPr>
          <w:rFonts w:ascii="Times New Roman" w:hAnsi="Times New Roman"/>
          <w:sz w:val="28"/>
          <w:szCs w:val="28"/>
        </w:rPr>
        <w:t xml:space="preserve"> в сумме </w:t>
      </w:r>
      <w:r w:rsidR="0092368D" w:rsidRPr="007F2954">
        <w:rPr>
          <w:rFonts w:ascii="Times New Roman" w:hAnsi="Times New Roman"/>
          <w:sz w:val="28"/>
          <w:szCs w:val="28"/>
        </w:rPr>
        <w:t>1</w:t>
      </w:r>
      <w:r w:rsidR="009446C2">
        <w:rPr>
          <w:rFonts w:ascii="Times New Roman" w:hAnsi="Times New Roman"/>
          <w:sz w:val="28"/>
          <w:szCs w:val="28"/>
        </w:rPr>
        <w:t xml:space="preserve"> </w:t>
      </w:r>
      <w:r w:rsidR="0092368D" w:rsidRPr="007F2954">
        <w:rPr>
          <w:rFonts w:ascii="Times New Roman" w:hAnsi="Times New Roman"/>
          <w:sz w:val="28"/>
          <w:szCs w:val="28"/>
        </w:rPr>
        <w:t>0</w:t>
      </w:r>
      <w:r w:rsidR="00ED4D68" w:rsidRPr="007F2954">
        <w:rPr>
          <w:rFonts w:ascii="Times New Roman" w:hAnsi="Times New Roman"/>
          <w:sz w:val="28"/>
          <w:szCs w:val="28"/>
        </w:rPr>
        <w:t>53,5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</w:t>
      </w:r>
      <w:r w:rsidR="0092368D" w:rsidRPr="007F2954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 xml:space="preserve">рублей (субвенции на осуществление полномочий Республики Северная Осетия-Алания по организации работы детских оздоровительных лагерей дневного пребывания детей при муниципальных образовательных учреждениях </w:t>
      </w:r>
      <w:r>
        <w:rPr>
          <w:rFonts w:ascii="Times New Roman" w:hAnsi="Times New Roman"/>
          <w:sz w:val="28"/>
          <w:szCs w:val="28"/>
        </w:rPr>
        <w:t>республики в каникулярное время</w:t>
      </w:r>
      <w:r w:rsidR="005F35E7" w:rsidRPr="007F2954">
        <w:rPr>
          <w:rFonts w:ascii="Times New Roman" w:hAnsi="Times New Roman"/>
          <w:sz w:val="28"/>
          <w:szCs w:val="28"/>
        </w:rPr>
        <w:t>).</w:t>
      </w:r>
    </w:p>
    <w:p w14:paraId="4E0C4C3D" w14:textId="77777777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48D5A131" w14:textId="77777777" w:rsidR="00D52C0A" w:rsidRPr="007F2954" w:rsidRDefault="005F35E7" w:rsidP="00C634E0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«Охрана семьи и детства»</w:t>
      </w:r>
    </w:p>
    <w:p w14:paraId="4695B742" w14:textId="77777777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данному подразделу предусмотрены бюджетные ассигнования на реализацию мероприятия</w:t>
      </w:r>
      <w:r w:rsidR="00050906">
        <w:rPr>
          <w:rFonts w:ascii="Times New Roman" w:hAnsi="Times New Roman"/>
          <w:sz w:val="28"/>
          <w:szCs w:val="28"/>
        </w:rPr>
        <w:t>:</w:t>
      </w:r>
    </w:p>
    <w:p w14:paraId="78A42C60" w14:textId="77777777" w:rsidR="005F35E7" w:rsidRDefault="005F35E7" w:rsidP="00095E9D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 компенсация части родительской платы за содержание ребёнка в государственных и образовательных учреждениях, реализующих основную общеобразовательную программу дошкольного образования в соответствии с Законом Республики Се</w:t>
      </w:r>
      <w:r w:rsidR="00C634E0">
        <w:rPr>
          <w:rFonts w:ascii="Times New Roman" w:hAnsi="Times New Roman"/>
          <w:sz w:val="28"/>
          <w:szCs w:val="28"/>
        </w:rPr>
        <w:t>верная Осетия-Алания от 31.07.2006г.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C634E0">
        <w:rPr>
          <w:rFonts w:ascii="Times New Roman" w:hAnsi="Times New Roman"/>
          <w:sz w:val="28"/>
          <w:szCs w:val="28"/>
        </w:rPr>
        <w:t>№42-РЗ «Об образовании</w:t>
      </w:r>
      <w:r w:rsidR="0006453A">
        <w:rPr>
          <w:rFonts w:ascii="Times New Roman" w:hAnsi="Times New Roman"/>
          <w:sz w:val="28"/>
          <w:szCs w:val="28"/>
        </w:rPr>
        <w:t xml:space="preserve">» предусмотрено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</w:t>
      </w:r>
      <w:r w:rsidR="00095D76">
        <w:rPr>
          <w:rFonts w:ascii="Times New Roman" w:hAnsi="Times New Roman"/>
          <w:sz w:val="28"/>
          <w:szCs w:val="28"/>
        </w:rPr>
        <w:t>од</w:t>
      </w:r>
      <w:r w:rsidRPr="007F2954">
        <w:rPr>
          <w:rFonts w:ascii="Times New Roman" w:hAnsi="Times New Roman"/>
          <w:sz w:val="28"/>
          <w:szCs w:val="28"/>
        </w:rPr>
        <w:t xml:space="preserve"> – </w:t>
      </w:r>
      <w:r w:rsidR="0006453A">
        <w:rPr>
          <w:rFonts w:ascii="Times New Roman" w:hAnsi="Times New Roman"/>
          <w:sz w:val="28"/>
          <w:szCs w:val="28"/>
        </w:rPr>
        <w:t xml:space="preserve">  </w:t>
      </w:r>
      <w:r w:rsidRPr="007F2954">
        <w:rPr>
          <w:rFonts w:ascii="Times New Roman" w:hAnsi="Times New Roman"/>
          <w:sz w:val="28"/>
          <w:szCs w:val="28"/>
        </w:rPr>
        <w:t>1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74B8D" w:rsidRPr="007F2954">
        <w:rPr>
          <w:rFonts w:ascii="Times New Roman" w:hAnsi="Times New Roman"/>
          <w:sz w:val="28"/>
          <w:szCs w:val="28"/>
        </w:rPr>
        <w:t>0</w:t>
      </w:r>
      <w:r w:rsidR="0006453A">
        <w:rPr>
          <w:rFonts w:ascii="Times New Roman" w:hAnsi="Times New Roman"/>
          <w:sz w:val="28"/>
          <w:szCs w:val="28"/>
        </w:rPr>
        <w:t xml:space="preserve">00,0 тыс. рублей, на </w:t>
      </w:r>
      <w:r w:rsidR="00A0419C">
        <w:rPr>
          <w:rFonts w:ascii="Times New Roman" w:hAnsi="Times New Roman"/>
          <w:sz w:val="28"/>
          <w:szCs w:val="28"/>
        </w:rPr>
        <w:t>2025</w:t>
      </w:r>
      <w:r w:rsidR="0006453A">
        <w:rPr>
          <w:rFonts w:ascii="Times New Roman" w:hAnsi="Times New Roman"/>
          <w:sz w:val="28"/>
          <w:szCs w:val="28"/>
        </w:rPr>
        <w:t xml:space="preserve"> - </w:t>
      </w:r>
      <w:r w:rsidR="00A0419C">
        <w:rPr>
          <w:rFonts w:ascii="Times New Roman" w:hAnsi="Times New Roman"/>
          <w:sz w:val="28"/>
          <w:szCs w:val="28"/>
        </w:rPr>
        <w:t>2026</w:t>
      </w:r>
      <w:r w:rsidR="0006453A">
        <w:rPr>
          <w:rFonts w:ascii="Times New Roman" w:hAnsi="Times New Roman"/>
          <w:sz w:val="28"/>
          <w:szCs w:val="28"/>
        </w:rPr>
        <w:t xml:space="preserve"> годы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06453A">
        <w:rPr>
          <w:rFonts w:ascii="Times New Roman" w:hAnsi="Times New Roman"/>
          <w:sz w:val="28"/>
          <w:szCs w:val="28"/>
        </w:rPr>
        <w:t>по</w:t>
      </w:r>
      <w:r w:rsidRPr="007F2954">
        <w:rPr>
          <w:rFonts w:ascii="Times New Roman" w:hAnsi="Times New Roman"/>
          <w:sz w:val="28"/>
          <w:szCs w:val="28"/>
        </w:rPr>
        <w:t>1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0</w:t>
      </w:r>
      <w:r w:rsidR="00ED4D68" w:rsidRPr="007F2954">
        <w:rPr>
          <w:rFonts w:ascii="Times New Roman" w:hAnsi="Times New Roman"/>
          <w:sz w:val="28"/>
          <w:szCs w:val="28"/>
        </w:rPr>
        <w:t>00</w:t>
      </w:r>
      <w:r w:rsidRPr="007F2954">
        <w:rPr>
          <w:rFonts w:ascii="Times New Roman" w:hAnsi="Times New Roman"/>
          <w:sz w:val="28"/>
          <w:szCs w:val="28"/>
        </w:rPr>
        <w:t xml:space="preserve">,0 </w:t>
      </w:r>
      <w:r w:rsidR="00D52C0A" w:rsidRPr="007F2954">
        <w:rPr>
          <w:rFonts w:ascii="Times New Roman" w:hAnsi="Times New Roman"/>
          <w:sz w:val="28"/>
          <w:szCs w:val="28"/>
        </w:rPr>
        <w:t>тыс. рублей</w:t>
      </w:r>
      <w:r w:rsidR="0006453A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4D475111" w14:textId="77777777" w:rsidR="00095E9D" w:rsidRPr="007F2954" w:rsidRDefault="00095E9D" w:rsidP="00095E9D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43FDCC1F" w14:textId="77777777" w:rsidR="003E7A7C" w:rsidRDefault="005F35E7" w:rsidP="00023741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«Раздел «Физическая культура и спорт»</w:t>
      </w:r>
    </w:p>
    <w:p w14:paraId="7A8C9E05" w14:textId="77777777" w:rsidR="00050906" w:rsidRDefault="0005090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050906">
        <w:rPr>
          <w:rFonts w:ascii="Times New Roman" w:hAnsi="Times New Roman"/>
          <w:sz w:val="28"/>
          <w:szCs w:val="28"/>
        </w:rPr>
        <w:t>«Физическая культура и спорт</w:t>
      </w:r>
      <w:r w:rsidRPr="00A063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7F972112" w14:textId="77777777" w:rsidR="009E0026" w:rsidRDefault="0005090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A62673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63DCA819" w14:textId="77777777" w:rsidR="009E0026" w:rsidRDefault="009E002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2329AAF7" w14:textId="77777777" w:rsidR="009E0026" w:rsidRDefault="009E002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10907E14" w14:textId="77777777" w:rsidR="009E0026" w:rsidRDefault="009E002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12418F86" w14:textId="77777777" w:rsidR="009E0026" w:rsidRDefault="009E002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782BBB61" w14:textId="77777777" w:rsidR="00050906" w:rsidRPr="007F2954" w:rsidRDefault="00A62673" w:rsidP="009E0026">
      <w:pPr>
        <w:spacing w:after="0" w:line="240" w:lineRule="auto"/>
        <w:ind w:right="-142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Таблица 11</w:t>
      </w:r>
    </w:p>
    <w:p w14:paraId="40C05ED1" w14:textId="77777777" w:rsidR="00050906" w:rsidRPr="00F6616C" w:rsidRDefault="003F3457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9E0026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050906">
        <w:rPr>
          <w:rFonts w:ascii="Times New Roman" w:hAnsi="Times New Roman"/>
          <w:i/>
          <w:sz w:val="28"/>
          <w:szCs w:val="28"/>
        </w:rPr>
        <w:t xml:space="preserve"> </w:t>
      </w:r>
      <w:r w:rsidR="00050906"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="00050906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050906" w:rsidRPr="007F2954" w14:paraId="4839F372" w14:textId="77777777" w:rsidTr="00B763C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507" w14:textId="77777777" w:rsidR="00050906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1EF3DD" w14:textId="77777777" w:rsidR="00050906" w:rsidRPr="007F2954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25B" w14:textId="77777777" w:rsidR="00050906" w:rsidRPr="00287CE2" w:rsidRDefault="00050906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74F8B1F4" w14:textId="77777777" w:rsidR="00050906" w:rsidRPr="00287CE2" w:rsidRDefault="00050906" w:rsidP="00A34671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71D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6FD" w14:textId="77777777" w:rsidR="00050906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050906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970" w14:textId="77777777" w:rsidR="00050906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050906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A01" w14:textId="77777777" w:rsidR="00050906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050906"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050906" w:rsidRPr="007F2954" w14:paraId="3D5E3F91" w14:textId="77777777" w:rsidTr="00B763C9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4742" w14:textId="77777777" w:rsidR="00050906" w:rsidRPr="007F2954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FEE" w14:textId="77777777" w:rsidR="00050906" w:rsidRPr="00287CE2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82A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0C5" w14:textId="77777777" w:rsidR="00050906" w:rsidRPr="00287CE2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36A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F26" w14:textId="77777777" w:rsidR="00050906" w:rsidRPr="00287CE2" w:rsidRDefault="00050906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F06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82F" w14:textId="77777777" w:rsidR="00050906" w:rsidRPr="00287CE2" w:rsidRDefault="00050906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050906" w:rsidRPr="007F2954" w14:paraId="0F3482A7" w14:textId="77777777" w:rsidTr="00B76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754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DF08F" w14:textId="77777777" w:rsidR="00050906" w:rsidRPr="00287CE2" w:rsidRDefault="00B71D68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27F22" w14:textId="77777777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940562" w14:textId="77777777" w:rsidR="00050906" w:rsidRPr="00287CE2" w:rsidRDefault="00050906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71D68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F45C3" w14:textId="77777777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44166C" w14:textId="77777777" w:rsidR="00050906" w:rsidRPr="00287CE2" w:rsidRDefault="00050906" w:rsidP="00B763C9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1CD2C7" w14:textId="77777777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CECFD8" w14:textId="77777777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86A1D" w14:textId="77777777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B8970" w14:textId="77777777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C8508E5" w14:textId="77777777" w:rsidR="00050906" w:rsidRPr="007F2954" w:rsidRDefault="00050906" w:rsidP="00023741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6B33D4A" w14:textId="77777777" w:rsidR="005F35E7" w:rsidRDefault="005F35E7" w:rsidP="00023741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разделу «Физическая культура и спорт» </w:t>
      </w:r>
      <w:r w:rsidR="0006453A">
        <w:rPr>
          <w:rFonts w:ascii="Times New Roman" w:hAnsi="Times New Roman"/>
          <w:sz w:val="28"/>
          <w:szCs w:val="28"/>
        </w:rPr>
        <w:t xml:space="preserve">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06453A">
        <w:rPr>
          <w:rFonts w:ascii="Times New Roman" w:hAnsi="Times New Roman"/>
          <w:sz w:val="28"/>
          <w:szCs w:val="28"/>
        </w:rPr>
        <w:t xml:space="preserve"> год </w:t>
      </w:r>
      <w:r w:rsidRPr="007F2954">
        <w:rPr>
          <w:rFonts w:ascii="Times New Roman" w:hAnsi="Times New Roman"/>
          <w:sz w:val="28"/>
          <w:szCs w:val="28"/>
        </w:rPr>
        <w:t xml:space="preserve">предусмотрены ассигнования в объеме </w:t>
      </w:r>
      <w:r w:rsidR="00176241" w:rsidRPr="007F2954">
        <w:rPr>
          <w:rFonts w:ascii="Times New Roman" w:hAnsi="Times New Roman"/>
          <w:sz w:val="28"/>
          <w:szCs w:val="28"/>
        </w:rPr>
        <w:t>40</w:t>
      </w:r>
      <w:r w:rsidR="00ED4D68" w:rsidRPr="007F2954">
        <w:rPr>
          <w:rFonts w:ascii="Times New Roman" w:hAnsi="Times New Roman"/>
          <w:sz w:val="28"/>
          <w:szCs w:val="28"/>
        </w:rPr>
        <w:t>0</w:t>
      </w:r>
      <w:r w:rsidR="009446C2">
        <w:rPr>
          <w:rFonts w:ascii="Times New Roman" w:hAnsi="Times New Roman"/>
          <w:sz w:val="28"/>
          <w:szCs w:val="28"/>
        </w:rPr>
        <w:t>,</w:t>
      </w:r>
      <w:r w:rsidR="00F372F1" w:rsidRPr="007F2954">
        <w:rPr>
          <w:rFonts w:ascii="Times New Roman" w:hAnsi="Times New Roman"/>
          <w:sz w:val="28"/>
          <w:szCs w:val="28"/>
        </w:rPr>
        <w:t>0 тыс. рублей</w:t>
      </w:r>
      <w:r w:rsidR="009446C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на проведение спортивно – массовых мероприятий, на 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="0006453A">
        <w:rPr>
          <w:rFonts w:ascii="Times New Roman" w:hAnsi="Times New Roman"/>
          <w:sz w:val="28"/>
          <w:szCs w:val="28"/>
        </w:rPr>
        <w:t xml:space="preserve"> предусмотрено – 400,0 тыс. рублей, на </w:t>
      </w:r>
      <w:r w:rsidR="00A0419C">
        <w:rPr>
          <w:rFonts w:ascii="Times New Roman" w:hAnsi="Times New Roman"/>
          <w:sz w:val="28"/>
          <w:szCs w:val="28"/>
        </w:rPr>
        <w:t>2026</w:t>
      </w:r>
      <w:r w:rsidR="00023741">
        <w:rPr>
          <w:rFonts w:ascii="Times New Roman" w:hAnsi="Times New Roman"/>
          <w:sz w:val="28"/>
          <w:szCs w:val="28"/>
        </w:rPr>
        <w:t xml:space="preserve"> годы финансирование</w:t>
      </w:r>
      <w:r w:rsidRPr="007F2954">
        <w:rPr>
          <w:rFonts w:ascii="Times New Roman" w:hAnsi="Times New Roman"/>
          <w:sz w:val="28"/>
          <w:szCs w:val="28"/>
        </w:rPr>
        <w:t xml:space="preserve"> не предусмотрено.</w:t>
      </w:r>
    </w:p>
    <w:p w14:paraId="654322B6" w14:textId="77777777" w:rsidR="00023741" w:rsidRPr="007F2954" w:rsidRDefault="00023741" w:rsidP="00023741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5B97905C" w14:textId="77777777" w:rsidR="0007793D" w:rsidRDefault="005F35E7" w:rsidP="00023741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«Средства массовой информации»</w:t>
      </w:r>
    </w:p>
    <w:p w14:paraId="6089F701" w14:textId="77777777" w:rsidR="00A62673" w:rsidRDefault="00A62673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A62673">
        <w:rPr>
          <w:rFonts w:ascii="Times New Roman" w:hAnsi="Times New Roman"/>
          <w:sz w:val="28"/>
          <w:szCs w:val="28"/>
        </w:rPr>
        <w:t>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27D5DC8C" w14:textId="77777777" w:rsidR="00A62673" w:rsidRPr="007F2954" w:rsidRDefault="00A62673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Таблица 12</w:t>
      </w:r>
    </w:p>
    <w:p w14:paraId="527AB203" w14:textId="77777777" w:rsidR="00A62673" w:rsidRPr="00F6616C" w:rsidRDefault="00A62673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A62673" w:rsidRPr="007F2954" w14:paraId="407CE08E" w14:textId="77777777" w:rsidTr="00B763C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E0C" w14:textId="77777777" w:rsidR="00A62673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1DEDDA" w14:textId="77777777" w:rsidR="00A62673" w:rsidRPr="007F2954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F5C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7ECEC182" w14:textId="77777777" w:rsidR="00A62673" w:rsidRPr="00287CE2" w:rsidRDefault="00A62673" w:rsidP="00A34671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hanging="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71D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50E" w14:textId="77777777" w:rsidR="00A62673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A62673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B99" w14:textId="77777777" w:rsidR="00A62673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A62673"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3E8" w14:textId="77777777" w:rsidR="00A62673" w:rsidRPr="00287CE2" w:rsidRDefault="00A0419C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A62673"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A62673" w:rsidRPr="007F2954" w14:paraId="01CB74D1" w14:textId="77777777" w:rsidTr="00B763C9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70C" w14:textId="77777777" w:rsidR="00A62673" w:rsidRPr="007F2954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A91" w14:textId="77777777" w:rsidR="00A62673" w:rsidRPr="00287CE2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A42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9F1" w14:textId="77777777" w:rsidR="00A62673" w:rsidRPr="00287CE2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C5D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CE6" w14:textId="77777777" w:rsidR="00A62673" w:rsidRPr="00287CE2" w:rsidRDefault="00A62673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77A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795" w14:textId="77777777" w:rsidR="00A62673" w:rsidRPr="00287CE2" w:rsidRDefault="00A62673" w:rsidP="00A34671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A62673" w:rsidRPr="007F2954" w14:paraId="620FAEC2" w14:textId="77777777" w:rsidTr="00B76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68D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CEB02" w14:textId="77777777" w:rsidR="00A62673" w:rsidRPr="00287CE2" w:rsidRDefault="00B71D68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6078FA" w14:textId="77777777" w:rsidR="00A62673" w:rsidRPr="00287CE2" w:rsidRDefault="00B71D68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DF313" w14:textId="77777777" w:rsidR="00A62673" w:rsidRPr="00287CE2" w:rsidRDefault="00B71D68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2FB3E" w14:textId="77777777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DD3D1C" w14:textId="77777777" w:rsidR="00A62673" w:rsidRPr="00287CE2" w:rsidRDefault="00A62673" w:rsidP="00B763C9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7E2EDD" w14:textId="77777777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D8D05D" w14:textId="77777777" w:rsidR="00A62673" w:rsidRPr="00287CE2" w:rsidRDefault="00B71D68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E7832" w14:textId="77777777" w:rsidR="00A62673" w:rsidRPr="00287CE2" w:rsidRDefault="00B71D68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5EC1C" w14:textId="77777777" w:rsidR="00A62673" w:rsidRPr="00287CE2" w:rsidRDefault="00B71D68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132,4</w:t>
            </w:r>
          </w:p>
        </w:tc>
      </w:tr>
    </w:tbl>
    <w:p w14:paraId="0EB03859" w14:textId="77777777" w:rsidR="00C0650F" w:rsidRDefault="00C0650F" w:rsidP="00023741">
      <w:pPr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196E6914" w14:textId="77777777" w:rsidR="005F35E7" w:rsidRPr="007F2954" w:rsidRDefault="005F35E7" w:rsidP="00023741">
      <w:pPr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подразделу «Периодическая печать и </w:t>
      </w:r>
      <w:r w:rsidR="00F372F1" w:rsidRPr="007F2954">
        <w:rPr>
          <w:rFonts w:ascii="Times New Roman" w:hAnsi="Times New Roman"/>
          <w:sz w:val="28"/>
          <w:szCs w:val="28"/>
        </w:rPr>
        <w:t>издательства»</w:t>
      </w:r>
      <w:r w:rsidRPr="007F2954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обеспечение деятельности (оказание услуг</w:t>
      </w:r>
      <w:r w:rsidR="00A86DBB" w:rsidRPr="007F2954">
        <w:rPr>
          <w:rFonts w:ascii="Times New Roman" w:hAnsi="Times New Roman"/>
          <w:sz w:val="28"/>
          <w:szCs w:val="28"/>
        </w:rPr>
        <w:t xml:space="preserve">) редакции газеты «Ираф»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в сумме </w:t>
      </w:r>
      <w:r w:rsidR="00B71D68">
        <w:rPr>
          <w:rFonts w:ascii="Times New Roman" w:hAnsi="Times New Roman"/>
          <w:sz w:val="28"/>
          <w:szCs w:val="28"/>
        </w:rPr>
        <w:t>4400,0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 xml:space="preserve">тыс. </w:t>
      </w:r>
      <w:r w:rsidR="00D52C0A" w:rsidRPr="007F2954">
        <w:rPr>
          <w:rFonts w:ascii="Times New Roman" w:hAnsi="Times New Roman"/>
          <w:sz w:val="28"/>
          <w:szCs w:val="28"/>
        </w:rPr>
        <w:t>рублей, на</w:t>
      </w:r>
      <w:r w:rsidRPr="007F2954">
        <w:rPr>
          <w:rFonts w:ascii="Times New Roman" w:hAnsi="Times New Roman"/>
          <w:sz w:val="28"/>
          <w:szCs w:val="28"/>
        </w:rPr>
        <w:t xml:space="preserve"> плановый период</w:t>
      </w:r>
      <w:r w:rsidR="0073414A" w:rsidRPr="007F2954">
        <w:rPr>
          <w:rFonts w:ascii="Times New Roman" w:hAnsi="Times New Roman"/>
          <w:sz w:val="28"/>
          <w:szCs w:val="28"/>
        </w:rPr>
        <w:t xml:space="preserve"> </w:t>
      </w:r>
      <w:r w:rsidR="00A0419C">
        <w:rPr>
          <w:rFonts w:ascii="Times New Roman" w:hAnsi="Times New Roman"/>
          <w:sz w:val="28"/>
          <w:szCs w:val="28"/>
        </w:rPr>
        <w:t>2025</w:t>
      </w:r>
      <w:r w:rsidR="00B71D68">
        <w:rPr>
          <w:rFonts w:ascii="Times New Roman" w:hAnsi="Times New Roman"/>
          <w:sz w:val="28"/>
          <w:szCs w:val="28"/>
        </w:rPr>
        <w:t xml:space="preserve"> год предусмотрено 3400,0 тыс. рублей, на</w:t>
      </w:r>
      <w:r w:rsidR="00A0419C">
        <w:rPr>
          <w:rFonts w:ascii="Times New Roman" w:hAnsi="Times New Roman"/>
          <w:sz w:val="28"/>
          <w:szCs w:val="28"/>
        </w:rPr>
        <w:t>2026</w:t>
      </w:r>
      <w:r w:rsidR="00023741">
        <w:rPr>
          <w:rFonts w:ascii="Times New Roman" w:hAnsi="Times New Roman"/>
          <w:sz w:val="28"/>
          <w:szCs w:val="28"/>
        </w:rPr>
        <w:t xml:space="preserve"> год</w:t>
      </w:r>
      <w:r w:rsidR="0073414A" w:rsidRPr="007F2954">
        <w:rPr>
          <w:rFonts w:ascii="Times New Roman" w:hAnsi="Times New Roman"/>
          <w:sz w:val="28"/>
          <w:szCs w:val="28"/>
        </w:rPr>
        <w:t xml:space="preserve"> предусмотрено </w:t>
      </w:r>
      <w:r w:rsidR="00B71D68">
        <w:rPr>
          <w:rFonts w:ascii="Times New Roman" w:hAnsi="Times New Roman"/>
          <w:sz w:val="28"/>
          <w:szCs w:val="28"/>
        </w:rPr>
        <w:t>45</w:t>
      </w:r>
      <w:r w:rsidR="0073414A" w:rsidRPr="007F2954">
        <w:rPr>
          <w:rFonts w:ascii="Times New Roman" w:hAnsi="Times New Roman"/>
          <w:sz w:val="28"/>
          <w:szCs w:val="28"/>
        </w:rPr>
        <w:t>00,0 тыс. ру</w:t>
      </w:r>
      <w:r w:rsidR="00023741">
        <w:rPr>
          <w:rFonts w:ascii="Times New Roman" w:hAnsi="Times New Roman"/>
          <w:sz w:val="28"/>
          <w:szCs w:val="28"/>
        </w:rPr>
        <w:t>б</w:t>
      </w:r>
      <w:r w:rsidR="0073414A" w:rsidRPr="007F2954">
        <w:rPr>
          <w:rFonts w:ascii="Times New Roman" w:hAnsi="Times New Roman"/>
          <w:sz w:val="28"/>
          <w:szCs w:val="28"/>
        </w:rPr>
        <w:t>лей ежегодно.</w:t>
      </w:r>
    </w:p>
    <w:p w14:paraId="3BC1E754" w14:textId="77777777" w:rsidR="00D52C0A" w:rsidRPr="007F2954" w:rsidRDefault="00D52C0A" w:rsidP="00023741">
      <w:pPr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18D44ACC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3464050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91E0C7C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0D1DF90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E7A9471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F9D9A13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C2CC1BD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C114CCC" w14:textId="77777777" w:rsidR="00C0650F" w:rsidRDefault="00C0650F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EBBFF7A" w14:textId="77777777" w:rsidR="005F35E7" w:rsidRDefault="005F35E7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lastRenderedPageBreak/>
        <w:t>Раздел «Межбюджетные трансферты»</w:t>
      </w:r>
    </w:p>
    <w:p w14:paraId="0D44F591" w14:textId="77777777" w:rsidR="00B763C9" w:rsidRPr="007F2954" w:rsidRDefault="00B763C9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B763C9">
        <w:rPr>
          <w:rFonts w:ascii="Times New Roman" w:hAnsi="Times New Roman"/>
          <w:sz w:val="28"/>
          <w:szCs w:val="28"/>
        </w:rPr>
        <w:t>«</w:t>
      </w:r>
      <w:r w:rsidRPr="00B763C9">
        <w:rPr>
          <w:rFonts w:ascii="Times New Roman" w:hAnsi="Times New Roman"/>
          <w:iCs/>
          <w:sz w:val="28"/>
          <w:szCs w:val="28"/>
        </w:rPr>
        <w:t>Межбюджетные трансферты</w:t>
      </w:r>
      <w:r w:rsidRPr="00B763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298D7419" w14:textId="77777777" w:rsidR="00A62673" w:rsidRPr="007F2954" w:rsidRDefault="00023741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62673">
        <w:rPr>
          <w:rFonts w:ascii="Times New Roman" w:hAnsi="Times New Roman"/>
          <w:sz w:val="28"/>
          <w:szCs w:val="28"/>
        </w:rPr>
        <w:t>Таблица 13</w:t>
      </w:r>
    </w:p>
    <w:p w14:paraId="32ABB44E" w14:textId="77777777" w:rsidR="00023741" w:rsidRPr="007F2954" w:rsidRDefault="00023741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305" w:type="dxa"/>
        <w:tblLayout w:type="fixed"/>
        <w:tblLook w:val="01E0" w:firstRow="1" w:lastRow="1" w:firstColumn="1" w:lastColumn="1" w:noHBand="0" w:noVBand="0"/>
      </w:tblPr>
      <w:tblGrid>
        <w:gridCol w:w="2376"/>
        <w:gridCol w:w="253"/>
        <w:gridCol w:w="1080"/>
        <w:gridCol w:w="873"/>
        <w:gridCol w:w="1196"/>
        <w:gridCol w:w="1050"/>
        <w:gridCol w:w="1343"/>
        <w:gridCol w:w="1081"/>
        <w:gridCol w:w="1053"/>
      </w:tblGrid>
      <w:tr w:rsidR="005F35E7" w:rsidRPr="007F2954" w14:paraId="0306D851" w14:textId="77777777" w:rsidTr="00C0650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A48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988CBE" w14:textId="77777777" w:rsidR="009C70A2" w:rsidRPr="009C70A2" w:rsidRDefault="009C70A2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4E4" w14:textId="77777777" w:rsidR="005F35E7" w:rsidRPr="009C70A2" w:rsidRDefault="005F35E7" w:rsidP="00C0650F">
            <w:pPr>
              <w:spacing w:line="240" w:lineRule="auto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50CBCE65" w14:textId="77777777" w:rsidR="005F35E7" w:rsidRPr="009C70A2" w:rsidRDefault="00DD7CCF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5F35E7"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44A" w14:textId="77777777" w:rsidR="005F35E7" w:rsidRPr="009C70A2" w:rsidRDefault="00A0419C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5F35E7"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E6E" w14:textId="77777777" w:rsidR="005F35E7" w:rsidRPr="009C70A2" w:rsidRDefault="00A0419C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5F35E7"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9BF" w14:textId="77777777" w:rsidR="005F35E7" w:rsidRPr="009C70A2" w:rsidRDefault="00A0419C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5F35E7"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F35E7" w:rsidRPr="007F2954" w14:paraId="677601A3" w14:textId="77777777" w:rsidTr="00C0650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A2F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ADBE" w14:textId="77777777" w:rsidR="005F35E7" w:rsidRPr="009C70A2" w:rsidRDefault="005F35E7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324" w14:textId="77777777" w:rsidR="005F35E7" w:rsidRPr="009C70A2" w:rsidRDefault="005F35E7" w:rsidP="00C0650F">
            <w:pPr>
              <w:spacing w:line="240" w:lineRule="auto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9A3" w14:textId="77777777" w:rsidR="005F35E7" w:rsidRPr="009C70A2" w:rsidRDefault="005F35E7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679" w14:textId="77777777" w:rsidR="005F35E7" w:rsidRPr="009C70A2" w:rsidRDefault="005F35E7" w:rsidP="00C0650F">
            <w:pPr>
              <w:spacing w:line="240" w:lineRule="auto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C02" w14:textId="77777777" w:rsidR="005F35E7" w:rsidRPr="009C70A2" w:rsidRDefault="005F35E7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981" w14:textId="77777777" w:rsidR="005F35E7" w:rsidRPr="009C70A2" w:rsidRDefault="005F35E7" w:rsidP="00C0650F">
            <w:pPr>
              <w:spacing w:line="240" w:lineRule="auto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D38" w14:textId="77777777" w:rsidR="005F35E7" w:rsidRPr="009C70A2" w:rsidRDefault="005F35E7" w:rsidP="00C0650F">
            <w:pPr>
              <w:spacing w:line="240" w:lineRule="auto"/>
              <w:ind w:right="-142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F35E7" w:rsidRPr="007F2954" w14:paraId="12BFA373" w14:textId="77777777" w:rsidTr="00C0650F"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151" w14:textId="77777777" w:rsidR="005F35E7" w:rsidRPr="009C70A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Cs/>
                <w:sz w:val="20"/>
                <w:szCs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7DF" w14:textId="77777777" w:rsidR="005F35E7" w:rsidRPr="009C70A2" w:rsidRDefault="00B71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E884" w14:textId="77777777" w:rsidR="005F35E7" w:rsidRPr="009C70A2" w:rsidRDefault="00B71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3C4" w14:textId="77777777" w:rsidR="005F35E7" w:rsidRPr="009C70A2" w:rsidRDefault="00B71D6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C871" w14:textId="77777777" w:rsidR="005F35E7" w:rsidRPr="009C70A2" w:rsidRDefault="00B71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6068" w14:textId="77777777" w:rsidR="005F35E7" w:rsidRPr="009C70A2" w:rsidRDefault="00B71D6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48F4" w14:textId="77777777" w:rsidR="005F35E7" w:rsidRPr="009C70A2" w:rsidRDefault="00B71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83F2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CEE1FA8" w14:textId="77777777" w:rsidR="005F35E7" w:rsidRPr="007F2954" w:rsidRDefault="005F35E7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364168AB" w14:textId="77777777" w:rsidR="005F35E7" w:rsidRPr="007F2954" w:rsidRDefault="00F372F1" w:rsidP="00023741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</w:t>
      </w:r>
      <w:r w:rsidRPr="007F2954">
        <w:rPr>
          <w:rFonts w:ascii="Times New Roman" w:hAnsi="Times New Roman"/>
          <w:bCs/>
          <w:iCs/>
          <w:sz w:val="28"/>
          <w:szCs w:val="28"/>
        </w:rPr>
        <w:t>данному</w:t>
      </w:r>
      <w:r w:rsidR="00A86DBB" w:rsidRPr="007F2954">
        <w:rPr>
          <w:rFonts w:ascii="Times New Roman" w:hAnsi="Times New Roman"/>
          <w:sz w:val="28"/>
          <w:szCs w:val="28"/>
        </w:rPr>
        <w:t xml:space="preserve"> разделу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</w:t>
      </w:r>
      <w:r w:rsidR="00D960EA" w:rsidRPr="007F2954">
        <w:rPr>
          <w:rFonts w:ascii="Times New Roman" w:hAnsi="Times New Roman"/>
          <w:sz w:val="28"/>
          <w:szCs w:val="28"/>
        </w:rPr>
        <w:t>18</w:t>
      </w:r>
      <w:r w:rsidR="00B71D68">
        <w:rPr>
          <w:rFonts w:ascii="Times New Roman" w:hAnsi="Times New Roman"/>
          <w:sz w:val="28"/>
          <w:szCs w:val="28"/>
        </w:rPr>
        <w:t> 989,5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 xml:space="preserve">, в </w:t>
      </w:r>
      <w:r w:rsidR="00A0419C">
        <w:rPr>
          <w:rFonts w:ascii="Times New Roman" w:hAnsi="Times New Roman"/>
          <w:sz w:val="28"/>
          <w:szCs w:val="28"/>
        </w:rPr>
        <w:t>2025</w:t>
      </w:r>
      <w:r w:rsidR="00023741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>году –</w:t>
      </w:r>
      <w:r w:rsidR="00B71D68">
        <w:rPr>
          <w:rFonts w:ascii="Times New Roman" w:hAnsi="Times New Roman"/>
          <w:sz w:val="28"/>
          <w:szCs w:val="28"/>
        </w:rPr>
        <w:t>18608,4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 xml:space="preserve"> и в </w:t>
      </w:r>
      <w:r w:rsidR="00A0419C">
        <w:rPr>
          <w:rFonts w:ascii="Times New Roman" w:hAnsi="Times New Roman"/>
          <w:sz w:val="28"/>
          <w:szCs w:val="28"/>
        </w:rPr>
        <w:t>2026</w:t>
      </w:r>
      <w:r w:rsidR="00A0008A" w:rsidRPr="007F2954">
        <w:rPr>
          <w:rFonts w:ascii="Times New Roman" w:hAnsi="Times New Roman"/>
          <w:sz w:val="28"/>
          <w:szCs w:val="28"/>
        </w:rPr>
        <w:t xml:space="preserve"> году –</w:t>
      </w:r>
      <w:r w:rsidR="00B71D68">
        <w:rPr>
          <w:rFonts w:ascii="Times New Roman" w:hAnsi="Times New Roman"/>
          <w:sz w:val="28"/>
          <w:szCs w:val="28"/>
        </w:rPr>
        <w:t>18608,4</w:t>
      </w:r>
      <w:r w:rsidR="00A0008A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>.</w:t>
      </w:r>
    </w:p>
    <w:p w14:paraId="06592C89" w14:textId="77777777" w:rsidR="005F35E7" w:rsidRPr="007F2954" w:rsidRDefault="005F35E7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Взаимоотношения между бюджетом муниципального района и бюджетами поселений основаны на необходимости повышения обеспеченности бюджетов поселений собственными доходами, а также создания устойчивых стимулов для роста деловой активности на местах и наращивания налогового потенциала.</w:t>
      </w:r>
    </w:p>
    <w:p w14:paraId="260E3107" w14:textId="77777777" w:rsidR="005F35E7" w:rsidRDefault="005F35E7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Основное место в структуре </w:t>
      </w:r>
      <w:r w:rsidR="00A86DBB" w:rsidRPr="007F2954">
        <w:rPr>
          <w:rFonts w:ascii="Times New Roman" w:hAnsi="Times New Roman"/>
          <w:sz w:val="28"/>
          <w:szCs w:val="28"/>
        </w:rPr>
        <w:t xml:space="preserve">межбюджетных трансфертов на </w:t>
      </w:r>
      <w:r w:rsidR="00A0419C">
        <w:rPr>
          <w:rFonts w:ascii="Times New Roman" w:hAnsi="Times New Roman"/>
          <w:sz w:val="28"/>
          <w:szCs w:val="28"/>
        </w:rPr>
        <w:t>2024</w:t>
      </w:r>
      <w:r w:rsidR="00A86DBB" w:rsidRPr="007F2954">
        <w:rPr>
          <w:rFonts w:ascii="Times New Roman" w:hAnsi="Times New Roman"/>
          <w:sz w:val="28"/>
          <w:szCs w:val="28"/>
        </w:rPr>
        <w:t>-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годы, как и в предыдущие годы, занимают бюджетные ассигнования на предоставление бюджетам поселений дотаций на выравнивание уровня бюджетной обеспеченности из фонда финансовой под</w:t>
      </w:r>
      <w:r w:rsidR="004425CD">
        <w:rPr>
          <w:rFonts w:ascii="Times New Roman" w:hAnsi="Times New Roman"/>
          <w:sz w:val="28"/>
          <w:szCs w:val="28"/>
        </w:rPr>
        <w:t>держки, которые предусмотрены</w:t>
      </w:r>
      <w:r w:rsidR="00586763">
        <w:rPr>
          <w:rFonts w:ascii="Times New Roman" w:hAnsi="Times New Roman"/>
          <w:sz w:val="28"/>
          <w:szCs w:val="28"/>
        </w:rPr>
        <w:t xml:space="preserve"> за период </w:t>
      </w:r>
      <w:r w:rsidR="00A0419C">
        <w:rPr>
          <w:rFonts w:ascii="Times New Roman" w:hAnsi="Times New Roman"/>
          <w:sz w:val="28"/>
          <w:szCs w:val="28"/>
        </w:rPr>
        <w:t>2024</w:t>
      </w:r>
      <w:r w:rsidR="0058676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="00586763">
        <w:rPr>
          <w:rFonts w:ascii="Times New Roman" w:hAnsi="Times New Roman"/>
          <w:sz w:val="28"/>
          <w:szCs w:val="28"/>
        </w:rPr>
        <w:t>-</w:t>
      </w:r>
      <w:r w:rsidR="00A0419C">
        <w:rPr>
          <w:rFonts w:ascii="Times New Roman" w:hAnsi="Times New Roman"/>
          <w:sz w:val="28"/>
          <w:szCs w:val="28"/>
        </w:rPr>
        <w:t>2026</w:t>
      </w:r>
      <w:r w:rsidR="00586763">
        <w:rPr>
          <w:rFonts w:ascii="Times New Roman" w:hAnsi="Times New Roman"/>
          <w:sz w:val="28"/>
          <w:szCs w:val="28"/>
        </w:rPr>
        <w:t xml:space="preserve"> годы</w:t>
      </w:r>
      <w:r w:rsidR="004425CD">
        <w:rPr>
          <w:rFonts w:ascii="Times New Roman" w:hAnsi="Times New Roman"/>
          <w:sz w:val="28"/>
          <w:szCs w:val="28"/>
        </w:rPr>
        <w:t xml:space="preserve"> </w:t>
      </w:r>
      <w:r w:rsidR="00586763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4425CD">
        <w:rPr>
          <w:rFonts w:ascii="Times New Roman" w:hAnsi="Times New Roman"/>
          <w:sz w:val="28"/>
          <w:szCs w:val="28"/>
        </w:rPr>
        <w:t xml:space="preserve">в сумме </w:t>
      </w:r>
      <w:r w:rsidR="00B95AF0" w:rsidRPr="007F2954">
        <w:rPr>
          <w:rFonts w:ascii="Times New Roman" w:hAnsi="Times New Roman"/>
          <w:sz w:val="28"/>
          <w:szCs w:val="28"/>
        </w:rPr>
        <w:t>16</w:t>
      </w:r>
      <w:r w:rsidR="004425CD">
        <w:rPr>
          <w:rFonts w:ascii="Times New Roman" w:hAnsi="Times New Roman"/>
          <w:sz w:val="28"/>
          <w:szCs w:val="28"/>
        </w:rPr>
        <w:t xml:space="preserve"> </w:t>
      </w:r>
      <w:r w:rsidR="00B95AF0" w:rsidRPr="007F2954">
        <w:rPr>
          <w:rFonts w:ascii="Times New Roman" w:hAnsi="Times New Roman"/>
          <w:sz w:val="28"/>
          <w:szCs w:val="28"/>
        </w:rPr>
        <w:t>702,6</w:t>
      </w:r>
      <w:r w:rsidRPr="007F2954">
        <w:rPr>
          <w:rFonts w:ascii="Times New Roman" w:hAnsi="Times New Roman"/>
          <w:sz w:val="28"/>
          <w:szCs w:val="28"/>
        </w:rPr>
        <w:t xml:space="preserve"> тыс. рублей </w:t>
      </w:r>
      <w:r w:rsidR="00586763">
        <w:rPr>
          <w:rFonts w:ascii="Times New Roman" w:hAnsi="Times New Roman"/>
          <w:sz w:val="28"/>
          <w:szCs w:val="28"/>
        </w:rPr>
        <w:t>соответственно</w:t>
      </w:r>
      <w:r w:rsidRPr="007F2954">
        <w:rPr>
          <w:rFonts w:ascii="Times New Roman" w:hAnsi="Times New Roman"/>
          <w:sz w:val="28"/>
          <w:szCs w:val="28"/>
        </w:rPr>
        <w:t>.</w:t>
      </w:r>
    </w:p>
    <w:p w14:paraId="097BA84C" w14:textId="77777777" w:rsidR="004425CD" w:rsidRPr="007F2954" w:rsidRDefault="004425CD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67F41B69" w14:textId="77777777" w:rsidR="005F35E7" w:rsidRPr="007F2954" w:rsidRDefault="005F35E7" w:rsidP="00E06CF5">
      <w:pPr>
        <w:spacing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Источники финансирования дефицита бюдже</w:t>
      </w:r>
      <w:r w:rsidR="00A86DBB" w:rsidRPr="007F2954">
        <w:rPr>
          <w:rFonts w:ascii="Times New Roman" w:hAnsi="Times New Roman"/>
          <w:b/>
          <w:sz w:val="28"/>
          <w:szCs w:val="28"/>
        </w:rPr>
        <w:t xml:space="preserve">та муниципального района на </w:t>
      </w:r>
      <w:r w:rsidR="00A0419C">
        <w:rPr>
          <w:rFonts w:ascii="Times New Roman" w:hAnsi="Times New Roman"/>
          <w:b/>
          <w:sz w:val="28"/>
          <w:szCs w:val="28"/>
        </w:rPr>
        <w:t>2024</w:t>
      </w:r>
      <w:r w:rsidRPr="007F2954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A0419C">
        <w:rPr>
          <w:rFonts w:ascii="Times New Roman" w:hAnsi="Times New Roman"/>
          <w:b/>
          <w:sz w:val="28"/>
          <w:szCs w:val="28"/>
        </w:rPr>
        <w:t>2025</w:t>
      </w:r>
      <w:r w:rsidR="00A86DBB" w:rsidRPr="007F2954">
        <w:rPr>
          <w:rFonts w:ascii="Times New Roman" w:hAnsi="Times New Roman"/>
          <w:b/>
          <w:sz w:val="28"/>
          <w:szCs w:val="28"/>
        </w:rPr>
        <w:t xml:space="preserve"> и </w:t>
      </w:r>
      <w:r w:rsidR="00A0419C">
        <w:rPr>
          <w:rFonts w:ascii="Times New Roman" w:hAnsi="Times New Roman"/>
          <w:b/>
          <w:sz w:val="28"/>
          <w:szCs w:val="28"/>
        </w:rPr>
        <w:t>2026</w:t>
      </w:r>
      <w:r w:rsidRPr="007F2954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1ACC8701" w14:textId="77777777" w:rsidR="009E0026" w:rsidRDefault="009E0026" w:rsidP="009E0026">
      <w:pPr>
        <w:spacing w:after="0" w:line="240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p w14:paraId="3363EE82" w14:textId="77777777" w:rsidR="009E0026" w:rsidRDefault="009E0026" w:rsidP="009E0026">
      <w:pPr>
        <w:spacing w:after="0" w:line="240" w:lineRule="auto"/>
        <w:ind w:right="-142" w:firstLine="426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2626"/>
        <w:gridCol w:w="4746"/>
        <w:gridCol w:w="992"/>
        <w:gridCol w:w="908"/>
        <w:gridCol w:w="986"/>
      </w:tblGrid>
      <w:tr w:rsidR="009E0026" w:rsidRPr="00586763" w14:paraId="456A05E4" w14:textId="77777777" w:rsidTr="009E0026">
        <w:trPr>
          <w:trHeight w:val="269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AD19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5093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 группы, подгруппы, статьи,         вида источника финансирования дефицита   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15F5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6129E6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14AD9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F14F10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BF54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22BAED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E0026" w:rsidRPr="00586763" w14:paraId="3AD4CDD5" w14:textId="77777777" w:rsidTr="00C0650F">
        <w:trPr>
          <w:trHeight w:val="1342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0D5F8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D5246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36B3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0D3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9A6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0026" w:rsidRPr="00586763" w14:paraId="4C06C101" w14:textId="77777777" w:rsidTr="00C0650F">
        <w:trPr>
          <w:trHeight w:val="66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6C5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1047E" w14:textId="77777777" w:rsidR="009E0026" w:rsidRPr="00586763" w:rsidRDefault="009E0026" w:rsidP="00C0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4710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233A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4FFF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00047A11" w14:textId="77777777" w:rsidTr="009E0026">
        <w:trPr>
          <w:trHeight w:val="5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1543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77346" w14:textId="77777777" w:rsidR="009E0026" w:rsidRPr="00586763" w:rsidRDefault="009E0026" w:rsidP="00C0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064C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3820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E50A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510971BF" w14:textId="77777777" w:rsidTr="00C0650F">
        <w:trPr>
          <w:trHeight w:val="78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1F3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000 01 03 01 00 00 0000 700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B04D4" w14:textId="77777777" w:rsidR="009E0026" w:rsidRPr="00586763" w:rsidRDefault="009E0026" w:rsidP="00C0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E96B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94C0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4C49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4E532EE9" w14:textId="77777777" w:rsidTr="00C0650F">
        <w:trPr>
          <w:trHeight w:val="100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56F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lastRenderedPageBreak/>
              <w:t>000 01 03 01 00 05 0000 710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AB67E" w14:textId="77777777" w:rsidR="009E0026" w:rsidRPr="00586763" w:rsidRDefault="009E0026" w:rsidP="00C0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A4A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A3C5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6BD9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5773EF9D" w14:textId="77777777" w:rsidTr="009E0026">
        <w:trPr>
          <w:trHeight w:val="9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AA2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000 01 03 01 00 00 0000 800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C7876" w14:textId="77777777" w:rsidR="009E0026" w:rsidRPr="00586763" w:rsidRDefault="009E0026" w:rsidP="00C0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804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206E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E0AB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7CBF67AA" w14:textId="77777777" w:rsidTr="009E0026">
        <w:trPr>
          <w:trHeight w:val="12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EAB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000 01 03 01 00 05 0000 810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CD76C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3800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5C3F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CDA7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50B91A80" w14:textId="77777777" w:rsidTr="009E0026">
        <w:trPr>
          <w:trHeight w:val="5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E974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0FB5B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763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A156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1A76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FE1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795034F2" w14:textId="77777777" w:rsidTr="009E0026">
        <w:trPr>
          <w:trHeight w:val="9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9071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000 01 06 05 00 00 0000 600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42721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DBED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031E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5E95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026" w:rsidRPr="00586763" w14:paraId="79F26A36" w14:textId="77777777" w:rsidTr="009E0026">
        <w:trPr>
          <w:trHeight w:val="9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1850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000 01 06 05 01 05 0000 640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0D5F67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9794" w14:textId="77777777" w:rsidR="009E0026" w:rsidRPr="00586763" w:rsidRDefault="009E0026" w:rsidP="009E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0C90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DA3" w14:textId="77777777" w:rsidR="009E0026" w:rsidRPr="00586763" w:rsidRDefault="009E0026" w:rsidP="009E00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7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3E19C11" w14:textId="77777777" w:rsidR="009E0026" w:rsidRPr="007F2954" w:rsidRDefault="009E0026" w:rsidP="007F2954">
      <w:pPr>
        <w:spacing w:line="240" w:lineRule="auto"/>
        <w:ind w:right="-142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12D1B28" w14:textId="77777777" w:rsidR="005F35E7" w:rsidRPr="007F2954" w:rsidRDefault="004425CD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бюджет муниципального образования Ирафский район на </w:t>
      </w:r>
      <w:r w:rsidR="00A0419C">
        <w:rPr>
          <w:rFonts w:ascii="Times New Roman" w:hAnsi="Times New Roman"/>
          <w:sz w:val="28"/>
          <w:szCs w:val="28"/>
        </w:rPr>
        <w:t>2024</w:t>
      </w:r>
      <w:r w:rsidRPr="007F295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0419C">
        <w:rPr>
          <w:rFonts w:ascii="Times New Roman" w:hAnsi="Times New Roman"/>
          <w:sz w:val="28"/>
          <w:szCs w:val="28"/>
        </w:rPr>
        <w:t>2025</w:t>
      </w:r>
      <w:r w:rsidRPr="007F2954">
        <w:rPr>
          <w:rFonts w:ascii="Times New Roman" w:hAnsi="Times New Roman"/>
          <w:sz w:val="28"/>
          <w:szCs w:val="28"/>
        </w:rPr>
        <w:t xml:space="preserve"> – </w:t>
      </w:r>
      <w:r w:rsidR="00A0419C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="000D7AAC" w:rsidRPr="007F2954">
        <w:rPr>
          <w:rFonts w:ascii="Times New Roman" w:hAnsi="Times New Roman"/>
          <w:sz w:val="28"/>
          <w:szCs w:val="28"/>
        </w:rPr>
        <w:t>сбалансирован</w:t>
      </w:r>
      <w:r w:rsidR="005F35E7" w:rsidRPr="007F2954">
        <w:rPr>
          <w:rFonts w:ascii="Times New Roman" w:hAnsi="Times New Roman"/>
          <w:sz w:val="28"/>
          <w:szCs w:val="28"/>
        </w:rPr>
        <w:t>.</w:t>
      </w:r>
    </w:p>
    <w:p w14:paraId="1A77A55A" w14:textId="77777777" w:rsidR="005F35E7" w:rsidRPr="007F2954" w:rsidRDefault="005F35E7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B0F1CAC" w14:textId="77777777" w:rsidR="00F372F1" w:rsidRPr="004425CD" w:rsidRDefault="005F35E7" w:rsidP="004425CD">
      <w:pPr>
        <w:tabs>
          <w:tab w:val="left" w:pos="7780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4425CD">
        <w:rPr>
          <w:rFonts w:ascii="Times New Roman" w:hAnsi="Times New Roman"/>
          <w:b/>
          <w:sz w:val="28"/>
          <w:szCs w:val="28"/>
        </w:rPr>
        <w:t>Начальник</w:t>
      </w:r>
    </w:p>
    <w:p w14:paraId="0DCBEE6B" w14:textId="77777777" w:rsidR="004425CD" w:rsidRDefault="00C0650F" w:rsidP="004425CD">
      <w:pPr>
        <w:tabs>
          <w:tab w:val="left" w:pos="7780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5F35E7" w:rsidRPr="004425CD">
        <w:rPr>
          <w:rFonts w:ascii="Times New Roman" w:hAnsi="Times New Roman"/>
          <w:b/>
          <w:sz w:val="28"/>
          <w:szCs w:val="28"/>
        </w:rPr>
        <w:t xml:space="preserve">инансового </w:t>
      </w:r>
      <w:r>
        <w:rPr>
          <w:rFonts w:ascii="Times New Roman" w:hAnsi="Times New Roman"/>
          <w:b/>
          <w:sz w:val="28"/>
          <w:szCs w:val="28"/>
        </w:rPr>
        <w:t>У</w:t>
      </w:r>
      <w:r w:rsidR="005F35E7" w:rsidRPr="004425CD">
        <w:rPr>
          <w:rFonts w:ascii="Times New Roman" w:hAnsi="Times New Roman"/>
          <w:b/>
          <w:sz w:val="28"/>
          <w:szCs w:val="28"/>
        </w:rPr>
        <w:t xml:space="preserve">правления </w:t>
      </w:r>
    </w:p>
    <w:p w14:paraId="63864321" w14:textId="77777777" w:rsidR="005F35E7" w:rsidRPr="004425CD" w:rsidRDefault="004425CD" w:rsidP="004425CD">
      <w:pPr>
        <w:tabs>
          <w:tab w:val="left" w:pos="7780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АМС </w:t>
      </w:r>
      <w:r w:rsidR="005F35E7" w:rsidRPr="004425CD">
        <w:rPr>
          <w:rFonts w:ascii="Times New Roman" w:hAnsi="Times New Roman"/>
          <w:b/>
          <w:sz w:val="28"/>
          <w:szCs w:val="28"/>
        </w:rPr>
        <w:t>Ирафского рай</w:t>
      </w:r>
      <w:r w:rsidR="00117CAB" w:rsidRPr="004425CD">
        <w:rPr>
          <w:rFonts w:ascii="Times New Roman" w:hAnsi="Times New Roman"/>
          <w:b/>
          <w:sz w:val="28"/>
          <w:szCs w:val="28"/>
        </w:rPr>
        <w:t>о</w:t>
      </w:r>
      <w:r w:rsidR="005F35E7" w:rsidRPr="004425CD">
        <w:rPr>
          <w:rFonts w:ascii="Times New Roman" w:hAnsi="Times New Roman"/>
          <w:b/>
          <w:sz w:val="28"/>
          <w:szCs w:val="28"/>
        </w:rPr>
        <w:t xml:space="preserve">на                        </w:t>
      </w:r>
      <w:r w:rsidR="005F35E7" w:rsidRPr="004425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17CAB" w:rsidRPr="004425CD">
        <w:rPr>
          <w:rFonts w:ascii="Times New Roman" w:hAnsi="Times New Roman"/>
          <w:b/>
          <w:sz w:val="28"/>
          <w:szCs w:val="28"/>
        </w:rPr>
        <w:t>Х.Т.Тавасиев</w:t>
      </w:r>
    </w:p>
    <w:sectPr w:rsidR="005F35E7" w:rsidRPr="004425CD" w:rsidSect="00F372F1">
      <w:footerReference w:type="default" r:id="rId8"/>
      <w:pgSz w:w="11906" w:h="16838"/>
      <w:pgMar w:top="1135" w:right="566" w:bottom="567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7871" w14:textId="77777777" w:rsidR="009E0026" w:rsidRDefault="009E0026" w:rsidP="0028126A">
      <w:pPr>
        <w:spacing w:after="0" w:line="240" w:lineRule="auto"/>
      </w:pPr>
      <w:r>
        <w:separator/>
      </w:r>
    </w:p>
  </w:endnote>
  <w:endnote w:type="continuationSeparator" w:id="0">
    <w:p w14:paraId="08B8D43A" w14:textId="77777777" w:rsidR="009E0026" w:rsidRDefault="009E0026" w:rsidP="0028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C2D7" w14:textId="77777777" w:rsidR="009E0026" w:rsidRDefault="009E0026" w:rsidP="00AC5B8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1A6E637C" w14:textId="77777777" w:rsidR="009E0026" w:rsidRDefault="009E00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3509" w14:textId="77777777" w:rsidR="009E0026" w:rsidRDefault="009E0026" w:rsidP="0028126A">
      <w:pPr>
        <w:spacing w:after="0" w:line="240" w:lineRule="auto"/>
      </w:pPr>
      <w:r>
        <w:separator/>
      </w:r>
    </w:p>
  </w:footnote>
  <w:footnote w:type="continuationSeparator" w:id="0">
    <w:p w14:paraId="2D42ECC2" w14:textId="77777777" w:rsidR="009E0026" w:rsidRDefault="009E0026" w:rsidP="0028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3561"/>
    <w:multiLevelType w:val="hybridMultilevel"/>
    <w:tmpl w:val="09B84E48"/>
    <w:lvl w:ilvl="0" w:tplc="87D6BAC0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 w16cid:durableId="158082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D38"/>
    <w:rsid w:val="00002203"/>
    <w:rsid w:val="00002B7E"/>
    <w:rsid w:val="00003B0F"/>
    <w:rsid w:val="000043A0"/>
    <w:rsid w:val="000114D4"/>
    <w:rsid w:val="0001526D"/>
    <w:rsid w:val="00017065"/>
    <w:rsid w:val="00022A83"/>
    <w:rsid w:val="00023741"/>
    <w:rsid w:val="000325AC"/>
    <w:rsid w:val="00033E4F"/>
    <w:rsid w:val="00035070"/>
    <w:rsid w:val="00035CAD"/>
    <w:rsid w:val="00042971"/>
    <w:rsid w:val="0004440F"/>
    <w:rsid w:val="000456A5"/>
    <w:rsid w:val="00046DE1"/>
    <w:rsid w:val="00050906"/>
    <w:rsid w:val="0006453A"/>
    <w:rsid w:val="00066B81"/>
    <w:rsid w:val="000775A0"/>
    <w:rsid w:val="0007793D"/>
    <w:rsid w:val="000804DF"/>
    <w:rsid w:val="00082037"/>
    <w:rsid w:val="00082B76"/>
    <w:rsid w:val="00091660"/>
    <w:rsid w:val="0009233D"/>
    <w:rsid w:val="0009375D"/>
    <w:rsid w:val="00094984"/>
    <w:rsid w:val="00095AD9"/>
    <w:rsid w:val="00095D76"/>
    <w:rsid w:val="00095E9D"/>
    <w:rsid w:val="000A12A0"/>
    <w:rsid w:val="000A769F"/>
    <w:rsid w:val="000B2BC8"/>
    <w:rsid w:val="000D63EF"/>
    <w:rsid w:val="000D7286"/>
    <w:rsid w:val="000D7438"/>
    <w:rsid w:val="000D7AAA"/>
    <w:rsid w:val="000D7AAC"/>
    <w:rsid w:val="000E055F"/>
    <w:rsid w:val="000E1E99"/>
    <w:rsid w:val="000E708D"/>
    <w:rsid w:val="00105C51"/>
    <w:rsid w:val="001129F0"/>
    <w:rsid w:val="00117CAB"/>
    <w:rsid w:val="00117FE6"/>
    <w:rsid w:val="0012734E"/>
    <w:rsid w:val="00132D5F"/>
    <w:rsid w:val="00135545"/>
    <w:rsid w:val="0013666B"/>
    <w:rsid w:val="00151821"/>
    <w:rsid w:val="00153C2E"/>
    <w:rsid w:val="00160C38"/>
    <w:rsid w:val="00162399"/>
    <w:rsid w:val="00164800"/>
    <w:rsid w:val="001661EA"/>
    <w:rsid w:val="0017574D"/>
    <w:rsid w:val="00176241"/>
    <w:rsid w:val="001879D1"/>
    <w:rsid w:val="001A1057"/>
    <w:rsid w:val="001A1867"/>
    <w:rsid w:val="001A1ADC"/>
    <w:rsid w:val="001A2CDC"/>
    <w:rsid w:val="001A7109"/>
    <w:rsid w:val="001A7D48"/>
    <w:rsid w:val="001B0907"/>
    <w:rsid w:val="001B1179"/>
    <w:rsid w:val="001B3EBC"/>
    <w:rsid w:val="001C2A0A"/>
    <w:rsid w:val="001D69D6"/>
    <w:rsid w:val="001F0EB7"/>
    <w:rsid w:val="001F46F0"/>
    <w:rsid w:val="0020712F"/>
    <w:rsid w:val="00214EA5"/>
    <w:rsid w:val="0021788B"/>
    <w:rsid w:val="002212BF"/>
    <w:rsid w:val="00225F3A"/>
    <w:rsid w:val="002260EB"/>
    <w:rsid w:val="00226965"/>
    <w:rsid w:val="0022699A"/>
    <w:rsid w:val="0023772C"/>
    <w:rsid w:val="00257D74"/>
    <w:rsid w:val="00270F76"/>
    <w:rsid w:val="00271C5E"/>
    <w:rsid w:val="00272014"/>
    <w:rsid w:val="00272452"/>
    <w:rsid w:val="00276F8E"/>
    <w:rsid w:val="0028126A"/>
    <w:rsid w:val="00282835"/>
    <w:rsid w:val="00283548"/>
    <w:rsid w:val="00287CE2"/>
    <w:rsid w:val="0029553A"/>
    <w:rsid w:val="00296998"/>
    <w:rsid w:val="002A3608"/>
    <w:rsid w:val="002B4903"/>
    <w:rsid w:val="002B761E"/>
    <w:rsid w:val="002C0033"/>
    <w:rsid w:val="002C1F77"/>
    <w:rsid w:val="002D1C8E"/>
    <w:rsid w:val="002D4EBE"/>
    <w:rsid w:val="002E068F"/>
    <w:rsid w:val="002E5195"/>
    <w:rsid w:val="002F39DB"/>
    <w:rsid w:val="00301E17"/>
    <w:rsid w:val="003040EE"/>
    <w:rsid w:val="00304C71"/>
    <w:rsid w:val="00307CBB"/>
    <w:rsid w:val="0032413A"/>
    <w:rsid w:val="00324BF8"/>
    <w:rsid w:val="00326FEB"/>
    <w:rsid w:val="00350D5A"/>
    <w:rsid w:val="003518CC"/>
    <w:rsid w:val="00353B0F"/>
    <w:rsid w:val="00360463"/>
    <w:rsid w:val="00370B3B"/>
    <w:rsid w:val="00372003"/>
    <w:rsid w:val="0037589B"/>
    <w:rsid w:val="00381A05"/>
    <w:rsid w:val="00381F95"/>
    <w:rsid w:val="00385148"/>
    <w:rsid w:val="00385534"/>
    <w:rsid w:val="00390C32"/>
    <w:rsid w:val="003A2053"/>
    <w:rsid w:val="003A305F"/>
    <w:rsid w:val="003B6E18"/>
    <w:rsid w:val="003D0C50"/>
    <w:rsid w:val="003E7A7C"/>
    <w:rsid w:val="003F3457"/>
    <w:rsid w:val="003F4E86"/>
    <w:rsid w:val="003F6432"/>
    <w:rsid w:val="00404DF3"/>
    <w:rsid w:val="004058A0"/>
    <w:rsid w:val="00405A8C"/>
    <w:rsid w:val="00407145"/>
    <w:rsid w:val="004112AC"/>
    <w:rsid w:val="00412EC2"/>
    <w:rsid w:val="004233FC"/>
    <w:rsid w:val="0042445C"/>
    <w:rsid w:val="00431BDE"/>
    <w:rsid w:val="00437C82"/>
    <w:rsid w:val="004409AE"/>
    <w:rsid w:val="0044128B"/>
    <w:rsid w:val="0044242A"/>
    <w:rsid w:val="0044249C"/>
    <w:rsid w:val="004425CD"/>
    <w:rsid w:val="00457E85"/>
    <w:rsid w:val="004666FC"/>
    <w:rsid w:val="004A1960"/>
    <w:rsid w:val="004A4682"/>
    <w:rsid w:val="004A4EC0"/>
    <w:rsid w:val="004B3BA3"/>
    <w:rsid w:val="004B48B7"/>
    <w:rsid w:val="004B5357"/>
    <w:rsid w:val="004C2715"/>
    <w:rsid w:val="004C7DDD"/>
    <w:rsid w:val="004D67C0"/>
    <w:rsid w:val="00507A8C"/>
    <w:rsid w:val="00510F5E"/>
    <w:rsid w:val="0051403C"/>
    <w:rsid w:val="005166A4"/>
    <w:rsid w:val="00525068"/>
    <w:rsid w:val="005317C6"/>
    <w:rsid w:val="0053265A"/>
    <w:rsid w:val="00537CB9"/>
    <w:rsid w:val="00542E62"/>
    <w:rsid w:val="005463C0"/>
    <w:rsid w:val="00556495"/>
    <w:rsid w:val="005579DB"/>
    <w:rsid w:val="00566D38"/>
    <w:rsid w:val="00570C1E"/>
    <w:rsid w:val="005734CF"/>
    <w:rsid w:val="00574EC3"/>
    <w:rsid w:val="00574FC2"/>
    <w:rsid w:val="005847AE"/>
    <w:rsid w:val="00586763"/>
    <w:rsid w:val="00587CBC"/>
    <w:rsid w:val="00590B65"/>
    <w:rsid w:val="0059264A"/>
    <w:rsid w:val="00595623"/>
    <w:rsid w:val="005A2738"/>
    <w:rsid w:val="005A4B1E"/>
    <w:rsid w:val="005A5546"/>
    <w:rsid w:val="005A6527"/>
    <w:rsid w:val="005B446D"/>
    <w:rsid w:val="005B78F3"/>
    <w:rsid w:val="005C23ED"/>
    <w:rsid w:val="005C7BDC"/>
    <w:rsid w:val="005D3FD9"/>
    <w:rsid w:val="005F04A0"/>
    <w:rsid w:val="005F35E7"/>
    <w:rsid w:val="00605D77"/>
    <w:rsid w:val="00622E66"/>
    <w:rsid w:val="0062376C"/>
    <w:rsid w:val="006570CA"/>
    <w:rsid w:val="006639E0"/>
    <w:rsid w:val="006677B1"/>
    <w:rsid w:val="00671ABE"/>
    <w:rsid w:val="00673EB2"/>
    <w:rsid w:val="00680C2A"/>
    <w:rsid w:val="006957BE"/>
    <w:rsid w:val="006B2BAE"/>
    <w:rsid w:val="006B4D2D"/>
    <w:rsid w:val="006B68F0"/>
    <w:rsid w:val="006C2BA1"/>
    <w:rsid w:val="006C3C89"/>
    <w:rsid w:val="006C7848"/>
    <w:rsid w:val="006D09F0"/>
    <w:rsid w:val="006D223D"/>
    <w:rsid w:val="006D30C6"/>
    <w:rsid w:val="006D3A38"/>
    <w:rsid w:val="006D7985"/>
    <w:rsid w:val="006D7C37"/>
    <w:rsid w:val="006E3FB2"/>
    <w:rsid w:val="006E4084"/>
    <w:rsid w:val="006F20F6"/>
    <w:rsid w:val="006F4D84"/>
    <w:rsid w:val="00700F2F"/>
    <w:rsid w:val="00702108"/>
    <w:rsid w:val="00710E00"/>
    <w:rsid w:val="00711546"/>
    <w:rsid w:val="00731063"/>
    <w:rsid w:val="00732072"/>
    <w:rsid w:val="0073414A"/>
    <w:rsid w:val="0073613E"/>
    <w:rsid w:val="00736946"/>
    <w:rsid w:val="0074514F"/>
    <w:rsid w:val="0074556C"/>
    <w:rsid w:val="007534E8"/>
    <w:rsid w:val="00756324"/>
    <w:rsid w:val="007635F4"/>
    <w:rsid w:val="00767E88"/>
    <w:rsid w:val="0077383D"/>
    <w:rsid w:val="00795F3F"/>
    <w:rsid w:val="007A049D"/>
    <w:rsid w:val="007A13E9"/>
    <w:rsid w:val="007A19B4"/>
    <w:rsid w:val="007A6AFD"/>
    <w:rsid w:val="007B03FE"/>
    <w:rsid w:val="007B4760"/>
    <w:rsid w:val="007C7B7F"/>
    <w:rsid w:val="007D19B6"/>
    <w:rsid w:val="007D2C38"/>
    <w:rsid w:val="007D30EC"/>
    <w:rsid w:val="007D3ABC"/>
    <w:rsid w:val="007D7642"/>
    <w:rsid w:val="007E078E"/>
    <w:rsid w:val="007E4CB5"/>
    <w:rsid w:val="007E52D7"/>
    <w:rsid w:val="007F1476"/>
    <w:rsid w:val="007F2954"/>
    <w:rsid w:val="007F36B2"/>
    <w:rsid w:val="007F595D"/>
    <w:rsid w:val="00803218"/>
    <w:rsid w:val="008144B6"/>
    <w:rsid w:val="00815420"/>
    <w:rsid w:val="0081561F"/>
    <w:rsid w:val="008204DB"/>
    <w:rsid w:val="0082434E"/>
    <w:rsid w:val="00826A8F"/>
    <w:rsid w:val="0084191A"/>
    <w:rsid w:val="00843C7D"/>
    <w:rsid w:val="008532E5"/>
    <w:rsid w:val="008557B7"/>
    <w:rsid w:val="008636E2"/>
    <w:rsid w:val="00867807"/>
    <w:rsid w:val="008A2D2D"/>
    <w:rsid w:val="008A5023"/>
    <w:rsid w:val="008A5FB1"/>
    <w:rsid w:val="008B0DE0"/>
    <w:rsid w:val="008B37CE"/>
    <w:rsid w:val="008B5418"/>
    <w:rsid w:val="008C28D4"/>
    <w:rsid w:val="008C3286"/>
    <w:rsid w:val="008C34A7"/>
    <w:rsid w:val="008C574F"/>
    <w:rsid w:val="008D5938"/>
    <w:rsid w:val="008F278F"/>
    <w:rsid w:val="00914AF8"/>
    <w:rsid w:val="0092368D"/>
    <w:rsid w:val="009418AA"/>
    <w:rsid w:val="00941BA2"/>
    <w:rsid w:val="009446C2"/>
    <w:rsid w:val="009512AC"/>
    <w:rsid w:val="00951FF7"/>
    <w:rsid w:val="00955463"/>
    <w:rsid w:val="0096030A"/>
    <w:rsid w:val="0097049F"/>
    <w:rsid w:val="00973939"/>
    <w:rsid w:val="00974B8D"/>
    <w:rsid w:val="00976297"/>
    <w:rsid w:val="0098152F"/>
    <w:rsid w:val="00986122"/>
    <w:rsid w:val="00994DB3"/>
    <w:rsid w:val="009A6624"/>
    <w:rsid w:val="009A6D7F"/>
    <w:rsid w:val="009A7320"/>
    <w:rsid w:val="009A73F1"/>
    <w:rsid w:val="009B146C"/>
    <w:rsid w:val="009B23FF"/>
    <w:rsid w:val="009B4BCE"/>
    <w:rsid w:val="009B5D05"/>
    <w:rsid w:val="009B647B"/>
    <w:rsid w:val="009C11FF"/>
    <w:rsid w:val="009C70A2"/>
    <w:rsid w:val="009D6DF0"/>
    <w:rsid w:val="009E0026"/>
    <w:rsid w:val="009E1A86"/>
    <w:rsid w:val="009E2765"/>
    <w:rsid w:val="009E78E1"/>
    <w:rsid w:val="009F49F8"/>
    <w:rsid w:val="00A0008A"/>
    <w:rsid w:val="00A02690"/>
    <w:rsid w:val="00A0419C"/>
    <w:rsid w:val="00A0631E"/>
    <w:rsid w:val="00A1058F"/>
    <w:rsid w:val="00A121FA"/>
    <w:rsid w:val="00A12E5F"/>
    <w:rsid w:val="00A17C33"/>
    <w:rsid w:val="00A204DF"/>
    <w:rsid w:val="00A237E3"/>
    <w:rsid w:val="00A33516"/>
    <w:rsid w:val="00A34671"/>
    <w:rsid w:val="00A36315"/>
    <w:rsid w:val="00A464AE"/>
    <w:rsid w:val="00A51B44"/>
    <w:rsid w:val="00A55BE0"/>
    <w:rsid w:val="00A55DD4"/>
    <w:rsid w:val="00A55EEC"/>
    <w:rsid w:val="00A61D0D"/>
    <w:rsid w:val="00A62673"/>
    <w:rsid w:val="00A64941"/>
    <w:rsid w:val="00A71796"/>
    <w:rsid w:val="00A84D29"/>
    <w:rsid w:val="00A84DD8"/>
    <w:rsid w:val="00A855A3"/>
    <w:rsid w:val="00A86DBB"/>
    <w:rsid w:val="00A91ED1"/>
    <w:rsid w:val="00AB060C"/>
    <w:rsid w:val="00AB097F"/>
    <w:rsid w:val="00AB1CF4"/>
    <w:rsid w:val="00AB2295"/>
    <w:rsid w:val="00AB3F9E"/>
    <w:rsid w:val="00AB6F62"/>
    <w:rsid w:val="00AC0EDB"/>
    <w:rsid w:val="00AC5B8F"/>
    <w:rsid w:val="00AD5613"/>
    <w:rsid w:val="00AD75BA"/>
    <w:rsid w:val="00AE4ABC"/>
    <w:rsid w:val="00B069B5"/>
    <w:rsid w:val="00B266ED"/>
    <w:rsid w:val="00B30185"/>
    <w:rsid w:val="00B446B0"/>
    <w:rsid w:val="00B4710F"/>
    <w:rsid w:val="00B572B4"/>
    <w:rsid w:val="00B64F03"/>
    <w:rsid w:val="00B71D68"/>
    <w:rsid w:val="00B73003"/>
    <w:rsid w:val="00B763C9"/>
    <w:rsid w:val="00B77971"/>
    <w:rsid w:val="00B817CA"/>
    <w:rsid w:val="00B83C3C"/>
    <w:rsid w:val="00B86A1A"/>
    <w:rsid w:val="00B9006E"/>
    <w:rsid w:val="00B93FE9"/>
    <w:rsid w:val="00B95AF0"/>
    <w:rsid w:val="00B96294"/>
    <w:rsid w:val="00BA5676"/>
    <w:rsid w:val="00BA5745"/>
    <w:rsid w:val="00BA6680"/>
    <w:rsid w:val="00BC52B8"/>
    <w:rsid w:val="00BD4AAE"/>
    <w:rsid w:val="00BE3D07"/>
    <w:rsid w:val="00BE7275"/>
    <w:rsid w:val="00BF6296"/>
    <w:rsid w:val="00C01D97"/>
    <w:rsid w:val="00C0650F"/>
    <w:rsid w:val="00C10557"/>
    <w:rsid w:val="00C22604"/>
    <w:rsid w:val="00C25946"/>
    <w:rsid w:val="00C40B14"/>
    <w:rsid w:val="00C410BC"/>
    <w:rsid w:val="00C4677A"/>
    <w:rsid w:val="00C53C3C"/>
    <w:rsid w:val="00C53FB4"/>
    <w:rsid w:val="00C634E0"/>
    <w:rsid w:val="00C927E2"/>
    <w:rsid w:val="00C9578D"/>
    <w:rsid w:val="00CA2EAE"/>
    <w:rsid w:val="00CB0A44"/>
    <w:rsid w:val="00CB24F4"/>
    <w:rsid w:val="00CB3064"/>
    <w:rsid w:val="00CB5179"/>
    <w:rsid w:val="00CB6766"/>
    <w:rsid w:val="00CC2265"/>
    <w:rsid w:val="00CC7F49"/>
    <w:rsid w:val="00CD05D6"/>
    <w:rsid w:val="00CD1C86"/>
    <w:rsid w:val="00CD29EE"/>
    <w:rsid w:val="00CD35BF"/>
    <w:rsid w:val="00CD7DC0"/>
    <w:rsid w:val="00CD7E1D"/>
    <w:rsid w:val="00CE04D7"/>
    <w:rsid w:val="00CE076C"/>
    <w:rsid w:val="00CE0B25"/>
    <w:rsid w:val="00CE6874"/>
    <w:rsid w:val="00CF64CE"/>
    <w:rsid w:val="00D05E7F"/>
    <w:rsid w:val="00D16B73"/>
    <w:rsid w:val="00D17399"/>
    <w:rsid w:val="00D176D8"/>
    <w:rsid w:val="00D17F45"/>
    <w:rsid w:val="00D24736"/>
    <w:rsid w:val="00D26CFE"/>
    <w:rsid w:val="00D271C3"/>
    <w:rsid w:val="00D34F3B"/>
    <w:rsid w:val="00D455D7"/>
    <w:rsid w:val="00D478E1"/>
    <w:rsid w:val="00D52C0A"/>
    <w:rsid w:val="00D53695"/>
    <w:rsid w:val="00D5719B"/>
    <w:rsid w:val="00D63574"/>
    <w:rsid w:val="00D660E4"/>
    <w:rsid w:val="00D74900"/>
    <w:rsid w:val="00D80693"/>
    <w:rsid w:val="00D8362A"/>
    <w:rsid w:val="00D960EA"/>
    <w:rsid w:val="00D97644"/>
    <w:rsid w:val="00D978A6"/>
    <w:rsid w:val="00DA2394"/>
    <w:rsid w:val="00DA7030"/>
    <w:rsid w:val="00DA742C"/>
    <w:rsid w:val="00DB08A0"/>
    <w:rsid w:val="00DB3A0A"/>
    <w:rsid w:val="00DC1CC3"/>
    <w:rsid w:val="00DC367D"/>
    <w:rsid w:val="00DC3814"/>
    <w:rsid w:val="00DC595A"/>
    <w:rsid w:val="00DD0A40"/>
    <w:rsid w:val="00DD7CCF"/>
    <w:rsid w:val="00DE41B5"/>
    <w:rsid w:val="00DE4F8E"/>
    <w:rsid w:val="00DE6AB5"/>
    <w:rsid w:val="00DF00F8"/>
    <w:rsid w:val="00DF640B"/>
    <w:rsid w:val="00E06CF5"/>
    <w:rsid w:val="00E25AC3"/>
    <w:rsid w:val="00E31356"/>
    <w:rsid w:val="00E334ED"/>
    <w:rsid w:val="00E3786C"/>
    <w:rsid w:val="00E4230E"/>
    <w:rsid w:val="00E44057"/>
    <w:rsid w:val="00E472D4"/>
    <w:rsid w:val="00E60BA0"/>
    <w:rsid w:val="00E639F5"/>
    <w:rsid w:val="00E67B8F"/>
    <w:rsid w:val="00E70184"/>
    <w:rsid w:val="00E715B9"/>
    <w:rsid w:val="00E83A7B"/>
    <w:rsid w:val="00E97D57"/>
    <w:rsid w:val="00EA3AFB"/>
    <w:rsid w:val="00EA5B95"/>
    <w:rsid w:val="00EB26C3"/>
    <w:rsid w:val="00EB2BDF"/>
    <w:rsid w:val="00EB3193"/>
    <w:rsid w:val="00EB474F"/>
    <w:rsid w:val="00EB48A4"/>
    <w:rsid w:val="00EC09C8"/>
    <w:rsid w:val="00EC3B56"/>
    <w:rsid w:val="00EC73F8"/>
    <w:rsid w:val="00ED3D61"/>
    <w:rsid w:val="00ED4D68"/>
    <w:rsid w:val="00EE190A"/>
    <w:rsid w:val="00EE4F18"/>
    <w:rsid w:val="00F01C05"/>
    <w:rsid w:val="00F04128"/>
    <w:rsid w:val="00F05E0F"/>
    <w:rsid w:val="00F257C6"/>
    <w:rsid w:val="00F25A2E"/>
    <w:rsid w:val="00F372F1"/>
    <w:rsid w:val="00F410AE"/>
    <w:rsid w:val="00F50604"/>
    <w:rsid w:val="00F55C23"/>
    <w:rsid w:val="00F6616C"/>
    <w:rsid w:val="00F720F3"/>
    <w:rsid w:val="00F82807"/>
    <w:rsid w:val="00F865FC"/>
    <w:rsid w:val="00F86CCB"/>
    <w:rsid w:val="00F92539"/>
    <w:rsid w:val="00FA4F8C"/>
    <w:rsid w:val="00FB1E90"/>
    <w:rsid w:val="00FB456C"/>
    <w:rsid w:val="00FB50C1"/>
    <w:rsid w:val="00FB5ABD"/>
    <w:rsid w:val="00FC68D0"/>
    <w:rsid w:val="00FD018F"/>
    <w:rsid w:val="00FD23B8"/>
    <w:rsid w:val="00FE2C5E"/>
    <w:rsid w:val="00FE7DD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1E8D11"/>
  <w15:docId w15:val="{F14E9CE6-F6F0-4C52-919D-2DA8B16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38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66D38"/>
    <w:pPr>
      <w:keepNext/>
      <w:widowControl w:val="0"/>
      <w:snapToGrid w:val="0"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66D3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66D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66D3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erChar">
    <w:name w:val="Header Char"/>
    <w:aliases w:val="Titul Char,Heder Char"/>
    <w:uiPriority w:val="99"/>
    <w:semiHidden/>
    <w:locked/>
    <w:rsid w:val="00566D38"/>
    <w:rPr>
      <w:kern w:val="28"/>
      <w:sz w:val="28"/>
    </w:rPr>
  </w:style>
  <w:style w:type="paragraph" w:styleId="a3">
    <w:name w:val="header"/>
    <w:aliases w:val="Titul,Heder"/>
    <w:basedOn w:val="a"/>
    <w:link w:val="a4"/>
    <w:uiPriority w:val="99"/>
    <w:semiHidden/>
    <w:rsid w:val="00566D38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Calibri"/>
      <w:kern w:val="28"/>
      <w:sz w:val="28"/>
      <w:szCs w:val="20"/>
    </w:rPr>
  </w:style>
  <w:style w:type="character" w:customStyle="1" w:styleId="HeaderChar1">
    <w:name w:val="Header Char1"/>
    <w:aliases w:val="Titul Char1,Heder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4">
    <w:name w:val="Верхний колонтитул Знак"/>
    <w:aliases w:val="Titul Знак,Heder Знак"/>
    <w:basedOn w:val="a0"/>
    <w:link w:val="a3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566D3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66D38"/>
    <w:rPr>
      <w:rFonts w:ascii="Calibri" w:hAnsi="Calibri" w:cs="Times New Roman"/>
      <w:lang w:eastAsia="ru-RU"/>
    </w:rPr>
  </w:style>
  <w:style w:type="character" w:customStyle="1" w:styleId="TitleChar">
    <w:name w:val="Title Char"/>
    <w:uiPriority w:val="99"/>
    <w:locked/>
    <w:rsid w:val="00566D38"/>
    <w:rPr>
      <w:rFonts w:ascii="Times New Roman" w:hAnsi="Times New Roman"/>
      <w:i/>
      <w:sz w:val="20"/>
    </w:rPr>
  </w:style>
  <w:style w:type="paragraph" w:styleId="a7">
    <w:name w:val="Title"/>
    <w:basedOn w:val="a"/>
    <w:link w:val="a8"/>
    <w:uiPriority w:val="99"/>
    <w:qFormat/>
    <w:rsid w:val="00566D38"/>
    <w:pPr>
      <w:spacing w:after="0" w:line="240" w:lineRule="auto"/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TitleChar1">
    <w:name w:val="Title Char1"/>
    <w:basedOn w:val="a0"/>
    <w:uiPriority w:val="99"/>
    <w:locked/>
    <w:rsid w:val="0029553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566D3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a9">
    <w:name w:val="Body Text"/>
    <w:basedOn w:val="a"/>
    <w:link w:val="aa"/>
    <w:uiPriority w:val="99"/>
    <w:semiHidden/>
    <w:rsid w:val="00566D38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uiPriority w:val="99"/>
    <w:semiHidden/>
    <w:locked/>
    <w:rsid w:val="00566D38"/>
    <w:rPr>
      <w:kern w:val="28"/>
      <w:sz w:val="2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semiHidden/>
    <w:rsid w:val="00566D38"/>
    <w:pPr>
      <w:tabs>
        <w:tab w:val="left" w:pos="8647"/>
      </w:tabs>
      <w:spacing w:after="0" w:line="240" w:lineRule="auto"/>
      <w:ind w:right="139" w:firstLine="567"/>
      <w:jc w:val="both"/>
    </w:pPr>
    <w:rPr>
      <w:rFonts w:eastAsia="Calibri"/>
      <w:kern w:val="28"/>
      <w:sz w:val="28"/>
      <w:szCs w:val="20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с отступом Знак Знак Знак Знак Char1,Основной текст с отступом Знак Знак Знак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b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566D38"/>
    <w:rPr>
      <w:rFonts w:ascii="Times New Roman" w:hAnsi="Times New Roman"/>
      <w:kern w:val="28"/>
      <w:sz w:val="20"/>
    </w:rPr>
  </w:style>
  <w:style w:type="paragraph" w:styleId="2">
    <w:name w:val="Body Text Indent 2"/>
    <w:basedOn w:val="a"/>
    <w:link w:val="20"/>
    <w:uiPriority w:val="99"/>
    <w:semiHidden/>
    <w:rsid w:val="00566D38"/>
    <w:pPr>
      <w:snapToGrid w:val="0"/>
      <w:spacing w:after="0" w:line="240" w:lineRule="auto"/>
      <w:ind w:firstLine="567"/>
      <w:jc w:val="both"/>
    </w:pPr>
    <w:rPr>
      <w:rFonts w:ascii="Times New Roman" w:eastAsia="Calibri" w:hAnsi="Times New Roman"/>
      <w:kern w:val="28"/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3">
    <w:name w:val="Body Text Indent 3"/>
    <w:basedOn w:val="a"/>
    <w:link w:val="30"/>
    <w:uiPriority w:val="99"/>
    <w:semiHidden/>
    <w:rsid w:val="00566D38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3Char1">
    <w:name w:val="Body Text Indent 3 Char1"/>
    <w:basedOn w:val="a0"/>
    <w:uiPriority w:val="99"/>
    <w:semiHidden/>
    <w:locked/>
    <w:rsid w:val="0029553A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66D38"/>
    <w:rPr>
      <w:rFonts w:ascii="Calibri" w:hAnsi="Calibri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566D38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semiHidden/>
    <w:rsid w:val="00566D3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9553A"/>
    <w:rPr>
      <w:rFonts w:ascii="Times New Roman" w:hAnsi="Times New Roman" w:cs="Times New Roman"/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6D3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6D38"/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566D38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566D38"/>
    <w:pPr>
      <w:widowControl w:val="0"/>
    </w:pPr>
    <w:rPr>
      <w:rFonts w:ascii="Arial" w:eastAsia="Times New Roman" w:hAnsi="Arial"/>
      <w:b/>
      <w:sz w:val="16"/>
    </w:rPr>
  </w:style>
  <w:style w:type="paragraph" w:customStyle="1" w:styleId="21">
    <w:name w:val="Стиль2"/>
    <w:basedOn w:val="a"/>
    <w:uiPriority w:val="99"/>
    <w:rsid w:val="00566D3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8366-74F6-4CB8-9FA9-0420620B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20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Ирма</dc:creator>
  <cp:lastModifiedBy>Т Хет</cp:lastModifiedBy>
  <cp:revision>60</cp:revision>
  <cp:lastPrinted>2023-11-16T07:29:00Z</cp:lastPrinted>
  <dcterms:created xsi:type="dcterms:W3CDTF">2022-12-19T13:28:00Z</dcterms:created>
  <dcterms:modified xsi:type="dcterms:W3CDTF">2023-11-16T07:29:00Z</dcterms:modified>
</cp:coreProperties>
</file>